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5C99" w14:textId="62B8BA96" w:rsidR="008B14FD" w:rsidRPr="003911B2" w:rsidRDefault="008B14FD" w:rsidP="008B14FD">
      <w:pPr>
        <w:pStyle w:val="NoSpacing"/>
        <w:jc w:val="center"/>
        <w:rPr>
          <w:rFonts w:cstheme="minorHAnsi"/>
          <w:b/>
          <w:szCs w:val="24"/>
          <w:u w:val="single"/>
        </w:rPr>
      </w:pPr>
      <w:r w:rsidRPr="003911B2">
        <w:rPr>
          <w:rFonts w:cstheme="minorHAnsi"/>
          <w:b/>
          <w:szCs w:val="24"/>
          <w:u w:val="single"/>
        </w:rPr>
        <w:t xml:space="preserve">Woodbastwick </w:t>
      </w:r>
      <w:r w:rsidR="00F5662B" w:rsidRPr="003911B2">
        <w:rPr>
          <w:rFonts w:cstheme="minorHAnsi"/>
          <w:b/>
          <w:szCs w:val="24"/>
          <w:u w:val="single"/>
        </w:rPr>
        <w:t>Parish Council</w:t>
      </w:r>
      <w:r w:rsidR="00494FFD" w:rsidRPr="003911B2">
        <w:rPr>
          <w:rFonts w:cstheme="minorHAnsi"/>
          <w:b/>
          <w:szCs w:val="24"/>
          <w:u w:val="single"/>
        </w:rPr>
        <w:t xml:space="preserve">  </w:t>
      </w:r>
      <w:r w:rsidRPr="003911B2">
        <w:rPr>
          <w:rFonts w:cstheme="minorHAnsi"/>
          <w:b/>
          <w:szCs w:val="24"/>
          <w:u w:val="single"/>
        </w:rPr>
        <w:t>Inc. Ranworth and Panxworth</w:t>
      </w:r>
    </w:p>
    <w:p w14:paraId="795DFB6A" w14:textId="77777777" w:rsidR="000A7B4A" w:rsidRPr="003911B2" w:rsidRDefault="000A7B4A" w:rsidP="000A7B4A">
      <w:pPr>
        <w:pStyle w:val="NoSpacing"/>
        <w:jc w:val="center"/>
        <w:rPr>
          <w:rFonts w:cstheme="minorHAnsi"/>
          <w:szCs w:val="24"/>
        </w:rPr>
      </w:pPr>
    </w:p>
    <w:p w14:paraId="2583135C" w14:textId="1B3A0F0B" w:rsidR="000A7B4A" w:rsidRPr="003911B2" w:rsidRDefault="00E50935" w:rsidP="000A7B4A">
      <w:pPr>
        <w:pStyle w:val="NoSpacing"/>
        <w:jc w:val="center"/>
        <w:rPr>
          <w:rFonts w:cstheme="minorHAnsi"/>
          <w:b/>
          <w:szCs w:val="24"/>
        </w:rPr>
      </w:pPr>
      <w:r>
        <w:rPr>
          <w:rFonts w:cstheme="minorHAnsi"/>
          <w:b/>
          <w:szCs w:val="24"/>
        </w:rPr>
        <w:t xml:space="preserve">Virtual Meeting </w:t>
      </w:r>
      <w:r w:rsidR="000A7B4A" w:rsidRPr="003911B2">
        <w:rPr>
          <w:rFonts w:cstheme="minorHAnsi"/>
          <w:b/>
          <w:szCs w:val="24"/>
        </w:rPr>
        <w:t>Minutes</w:t>
      </w:r>
      <w:r w:rsidR="00613A9B" w:rsidRPr="003911B2">
        <w:rPr>
          <w:rFonts w:cstheme="minorHAnsi"/>
          <w:b/>
          <w:szCs w:val="24"/>
        </w:rPr>
        <w:t xml:space="preserve"> of the </w:t>
      </w:r>
      <w:r w:rsidR="004723BB" w:rsidRPr="003911B2">
        <w:rPr>
          <w:rFonts w:cstheme="minorHAnsi"/>
          <w:b/>
          <w:szCs w:val="24"/>
        </w:rPr>
        <w:t xml:space="preserve">Parish </w:t>
      </w:r>
      <w:r w:rsidR="00613A9B" w:rsidRPr="003911B2">
        <w:rPr>
          <w:rFonts w:cstheme="minorHAnsi"/>
          <w:b/>
          <w:szCs w:val="24"/>
        </w:rPr>
        <w:t xml:space="preserve">Council </w:t>
      </w:r>
      <w:r>
        <w:rPr>
          <w:rFonts w:cstheme="minorHAnsi"/>
          <w:b/>
          <w:szCs w:val="24"/>
        </w:rPr>
        <w:t xml:space="preserve">from </w:t>
      </w:r>
      <w:r w:rsidR="003C7A85">
        <w:rPr>
          <w:rFonts w:cstheme="minorHAnsi"/>
          <w:b/>
          <w:szCs w:val="24"/>
        </w:rPr>
        <w:t>4</w:t>
      </w:r>
      <w:r w:rsidR="003C7A85" w:rsidRPr="003C7A85">
        <w:rPr>
          <w:rFonts w:cstheme="minorHAnsi"/>
          <w:b/>
          <w:szCs w:val="24"/>
          <w:vertAlign w:val="superscript"/>
        </w:rPr>
        <w:t>th</w:t>
      </w:r>
      <w:r w:rsidR="003C7A85">
        <w:rPr>
          <w:rFonts w:cstheme="minorHAnsi"/>
          <w:b/>
          <w:szCs w:val="24"/>
        </w:rPr>
        <w:t xml:space="preserve"> November</w:t>
      </w:r>
      <w:r w:rsidR="003F6B36" w:rsidRPr="003911B2">
        <w:rPr>
          <w:rFonts w:cstheme="minorHAnsi"/>
          <w:b/>
          <w:szCs w:val="24"/>
        </w:rPr>
        <w:t xml:space="preserve"> 2020</w:t>
      </w:r>
      <w:r w:rsidR="00613A9B" w:rsidRPr="003911B2">
        <w:rPr>
          <w:rFonts w:cstheme="minorHAnsi"/>
          <w:b/>
          <w:szCs w:val="24"/>
        </w:rPr>
        <w:t xml:space="preserve"> </w:t>
      </w:r>
      <w:r w:rsidR="00F20D45" w:rsidRPr="003911B2">
        <w:rPr>
          <w:rFonts w:cstheme="minorHAnsi"/>
          <w:b/>
          <w:szCs w:val="24"/>
        </w:rPr>
        <w:t>at</w:t>
      </w:r>
      <w:r w:rsidR="006E6863" w:rsidRPr="003911B2">
        <w:rPr>
          <w:rFonts w:cstheme="minorHAnsi"/>
          <w:b/>
          <w:szCs w:val="24"/>
        </w:rPr>
        <w:t xml:space="preserve"> </w:t>
      </w:r>
      <w:r w:rsidR="004723BB" w:rsidRPr="003911B2">
        <w:rPr>
          <w:rFonts w:cstheme="minorHAnsi"/>
          <w:b/>
          <w:szCs w:val="24"/>
        </w:rPr>
        <w:t>7.30</w:t>
      </w:r>
      <w:r w:rsidR="006E6863" w:rsidRPr="003911B2">
        <w:rPr>
          <w:rFonts w:cstheme="minorHAnsi"/>
          <w:b/>
          <w:szCs w:val="24"/>
        </w:rPr>
        <w:t>pm</w:t>
      </w:r>
    </w:p>
    <w:p w14:paraId="308A8205" w14:textId="77777777" w:rsidR="000A7B4A" w:rsidRPr="003911B2" w:rsidRDefault="000A7B4A" w:rsidP="000A7B4A">
      <w:pPr>
        <w:pStyle w:val="NoSpacing"/>
        <w:jc w:val="center"/>
        <w:rPr>
          <w:rFonts w:cstheme="minorHAnsi"/>
          <w:szCs w:val="24"/>
        </w:rPr>
      </w:pPr>
    </w:p>
    <w:p w14:paraId="44CC9D9A" w14:textId="4FA6702C" w:rsidR="00E50935" w:rsidRDefault="000A7B4A" w:rsidP="00C626B4">
      <w:pPr>
        <w:pStyle w:val="NoSpacing"/>
        <w:rPr>
          <w:rFonts w:cstheme="minorHAnsi"/>
          <w:szCs w:val="24"/>
        </w:rPr>
      </w:pPr>
      <w:r w:rsidRPr="003911B2">
        <w:rPr>
          <w:rFonts w:cstheme="minorHAnsi"/>
          <w:szCs w:val="24"/>
        </w:rPr>
        <w:t>Present:</w:t>
      </w:r>
      <w:r w:rsidRPr="003911B2">
        <w:rPr>
          <w:rFonts w:cstheme="minorHAnsi"/>
          <w:szCs w:val="24"/>
        </w:rPr>
        <w:tab/>
      </w:r>
      <w:r w:rsidR="00E50935" w:rsidRPr="003911B2">
        <w:rPr>
          <w:rFonts w:cstheme="minorHAnsi"/>
          <w:szCs w:val="24"/>
        </w:rPr>
        <w:t xml:space="preserve">Kit Cator </w:t>
      </w:r>
      <w:r w:rsidR="00E50935" w:rsidRPr="003911B2">
        <w:rPr>
          <w:rFonts w:cstheme="minorHAnsi"/>
          <w:szCs w:val="24"/>
        </w:rPr>
        <w:tab/>
      </w:r>
      <w:r w:rsidR="00E50935" w:rsidRPr="003911B2">
        <w:rPr>
          <w:rFonts w:cstheme="minorHAnsi"/>
          <w:szCs w:val="24"/>
        </w:rPr>
        <w:tab/>
        <w:t>KC</w:t>
      </w:r>
      <w:r w:rsidR="00E50935" w:rsidRPr="003911B2">
        <w:rPr>
          <w:rFonts w:cstheme="minorHAnsi"/>
          <w:szCs w:val="24"/>
        </w:rPr>
        <w:tab/>
      </w:r>
      <w:r w:rsidR="00E50935" w:rsidRPr="003911B2">
        <w:rPr>
          <w:rFonts w:cstheme="minorHAnsi"/>
          <w:szCs w:val="24"/>
        </w:rPr>
        <w:tab/>
        <w:t xml:space="preserve">Chair </w:t>
      </w:r>
    </w:p>
    <w:p w14:paraId="05B61447" w14:textId="77777777" w:rsidR="00976515" w:rsidRDefault="00976515" w:rsidP="00976515">
      <w:pPr>
        <w:pStyle w:val="NoSpacing"/>
        <w:ind w:left="720" w:firstLine="720"/>
        <w:rPr>
          <w:rFonts w:cstheme="minorHAnsi"/>
          <w:szCs w:val="24"/>
        </w:rPr>
      </w:pPr>
      <w:r w:rsidRPr="003911B2">
        <w:rPr>
          <w:rFonts w:cstheme="minorHAnsi"/>
          <w:szCs w:val="24"/>
        </w:rPr>
        <w:t xml:space="preserve">Mark Hadden </w:t>
      </w:r>
      <w:r w:rsidRPr="003911B2">
        <w:rPr>
          <w:rFonts w:cstheme="minorHAnsi"/>
          <w:szCs w:val="24"/>
        </w:rPr>
        <w:tab/>
      </w:r>
      <w:r w:rsidRPr="003911B2">
        <w:rPr>
          <w:rFonts w:cstheme="minorHAnsi"/>
          <w:szCs w:val="24"/>
        </w:rPr>
        <w:tab/>
        <w:t>MH</w:t>
      </w:r>
      <w:r w:rsidRPr="003911B2">
        <w:rPr>
          <w:rFonts w:cstheme="minorHAnsi"/>
          <w:szCs w:val="24"/>
        </w:rPr>
        <w:tab/>
      </w:r>
      <w:r w:rsidRPr="003911B2">
        <w:rPr>
          <w:rFonts w:cstheme="minorHAnsi"/>
          <w:szCs w:val="24"/>
        </w:rPr>
        <w:tab/>
        <w:t>Councillor</w:t>
      </w:r>
    </w:p>
    <w:p w14:paraId="5F7660B9" w14:textId="3C464848" w:rsidR="007E37C3" w:rsidRPr="003911B2" w:rsidRDefault="007E37C3" w:rsidP="007E37C3">
      <w:pPr>
        <w:pStyle w:val="NoSpacing"/>
        <w:ind w:left="720" w:firstLine="720"/>
        <w:rPr>
          <w:rFonts w:cstheme="minorHAnsi"/>
          <w:szCs w:val="24"/>
        </w:rPr>
      </w:pPr>
      <w:r w:rsidRPr="003911B2">
        <w:rPr>
          <w:rFonts w:cstheme="minorHAnsi"/>
          <w:szCs w:val="24"/>
        </w:rPr>
        <w:t>Alby Cator</w:t>
      </w:r>
      <w:r w:rsidRPr="003911B2">
        <w:rPr>
          <w:rFonts w:cstheme="minorHAnsi"/>
          <w:szCs w:val="24"/>
        </w:rPr>
        <w:tab/>
      </w:r>
      <w:r w:rsidRPr="003911B2">
        <w:rPr>
          <w:rFonts w:cstheme="minorHAnsi"/>
          <w:szCs w:val="24"/>
        </w:rPr>
        <w:tab/>
        <w:t>AC</w:t>
      </w:r>
      <w:r w:rsidRPr="003911B2">
        <w:rPr>
          <w:rFonts w:cstheme="minorHAnsi"/>
          <w:szCs w:val="24"/>
        </w:rPr>
        <w:tab/>
      </w:r>
      <w:r w:rsidRPr="003911B2">
        <w:rPr>
          <w:rFonts w:cstheme="minorHAnsi"/>
          <w:szCs w:val="24"/>
        </w:rPr>
        <w:tab/>
        <w:t>Councillor</w:t>
      </w:r>
      <w:r w:rsidR="00E50935">
        <w:rPr>
          <w:rFonts w:cstheme="minorHAnsi"/>
          <w:szCs w:val="24"/>
        </w:rPr>
        <w:t xml:space="preserve"> </w:t>
      </w:r>
    </w:p>
    <w:p w14:paraId="13A63C62" w14:textId="6B6748C6" w:rsidR="00976515" w:rsidRDefault="00C626B4" w:rsidP="00976515">
      <w:pPr>
        <w:pStyle w:val="NoSpacing"/>
        <w:ind w:left="720" w:firstLine="720"/>
        <w:rPr>
          <w:rFonts w:cstheme="minorHAnsi"/>
          <w:szCs w:val="24"/>
        </w:rPr>
      </w:pPr>
      <w:r w:rsidRPr="003911B2">
        <w:rPr>
          <w:rFonts w:cstheme="minorHAnsi"/>
          <w:szCs w:val="24"/>
        </w:rPr>
        <w:t xml:space="preserve">Caroline Purdy </w:t>
      </w:r>
      <w:r w:rsidRPr="003911B2">
        <w:rPr>
          <w:rFonts w:cstheme="minorHAnsi"/>
          <w:szCs w:val="24"/>
        </w:rPr>
        <w:tab/>
        <w:t>CP</w:t>
      </w:r>
      <w:r w:rsidRPr="003911B2">
        <w:rPr>
          <w:rFonts w:cstheme="minorHAnsi"/>
          <w:szCs w:val="24"/>
        </w:rPr>
        <w:tab/>
      </w:r>
      <w:r w:rsidRPr="003911B2">
        <w:rPr>
          <w:rFonts w:cstheme="minorHAnsi"/>
          <w:szCs w:val="24"/>
        </w:rPr>
        <w:tab/>
        <w:t xml:space="preserve">Clerk </w:t>
      </w:r>
    </w:p>
    <w:p w14:paraId="7843C5EC" w14:textId="77777777" w:rsidR="00976515" w:rsidRDefault="00C626B4" w:rsidP="00976515">
      <w:pPr>
        <w:pStyle w:val="NoSpacing"/>
        <w:rPr>
          <w:rFonts w:cstheme="minorHAnsi"/>
          <w:szCs w:val="24"/>
        </w:rPr>
      </w:pPr>
      <w:r w:rsidRPr="003911B2">
        <w:rPr>
          <w:rFonts w:cstheme="minorHAnsi"/>
          <w:szCs w:val="24"/>
        </w:rPr>
        <w:t>Apologies:</w:t>
      </w:r>
      <w:r>
        <w:rPr>
          <w:rFonts w:cstheme="minorHAnsi"/>
          <w:szCs w:val="24"/>
        </w:rPr>
        <w:tab/>
      </w:r>
      <w:r w:rsidR="00976515" w:rsidRPr="003911B2">
        <w:rPr>
          <w:rFonts w:cstheme="minorHAnsi"/>
          <w:szCs w:val="24"/>
        </w:rPr>
        <w:t>Vivienne Adshead</w:t>
      </w:r>
      <w:r w:rsidR="00976515" w:rsidRPr="003911B2">
        <w:rPr>
          <w:rFonts w:cstheme="minorHAnsi"/>
          <w:szCs w:val="24"/>
        </w:rPr>
        <w:tab/>
        <w:t>VA</w:t>
      </w:r>
      <w:r w:rsidR="00976515" w:rsidRPr="003911B2">
        <w:rPr>
          <w:rFonts w:cstheme="minorHAnsi"/>
          <w:szCs w:val="24"/>
        </w:rPr>
        <w:tab/>
      </w:r>
      <w:r w:rsidR="00976515" w:rsidRPr="003911B2">
        <w:rPr>
          <w:rFonts w:cstheme="minorHAnsi"/>
          <w:szCs w:val="24"/>
        </w:rPr>
        <w:tab/>
        <w:t>Vice Chair</w:t>
      </w:r>
    </w:p>
    <w:p w14:paraId="4109D726" w14:textId="77777777" w:rsidR="00976515" w:rsidRDefault="00976515" w:rsidP="00976515">
      <w:pPr>
        <w:pStyle w:val="NoSpacing"/>
        <w:rPr>
          <w:rFonts w:cstheme="minorHAnsi"/>
          <w:szCs w:val="24"/>
        </w:rPr>
      </w:pPr>
      <w:r w:rsidRPr="003911B2">
        <w:rPr>
          <w:rFonts w:cstheme="minorHAnsi"/>
          <w:szCs w:val="24"/>
        </w:rPr>
        <w:tab/>
      </w:r>
      <w:r>
        <w:rPr>
          <w:rFonts w:cstheme="minorHAnsi"/>
          <w:szCs w:val="24"/>
        </w:rPr>
        <w:tab/>
      </w:r>
      <w:r w:rsidRPr="003911B2">
        <w:rPr>
          <w:rFonts w:cstheme="minorHAnsi"/>
          <w:szCs w:val="24"/>
        </w:rPr>
        <w:t>Stuart Goodall</w:t>
      </w:r>
      <w:r w:rsidRPr="003911B2">
        <w:rPr>
          <w:rFonts w:cstheme="minorHAnsi"/>
          <w:szCs w:val="24"/>
        </w:rPr>
        <w:tab/>
      </w:r>
      <w:r w:rsidRPr="003911B2">
        <w:rPr>
          <w:rFonts w:cstheme="minorHAnsi"/>
          <w:szCs w:val="24"/>
        </w:rPr>
        <w:tab/>
        <w:t>SG</w:t>
      </w:r>
      <w:r w:rsidRPr="003911B2">
        <w:rPr>
          <w:rFonts w:cstheme="minorHAnsi"/>
          <w:szCs w:val="24"/>
        </w:rPr>
        <w:tab/>
      </w:r>
      <w:r w:rsidRPr="003911B2">
        <w:rPr>
          <w:rFonts w:cstheme="minorHAnsi"/>
          <w:szCs w:val="24"/>
        </w:rPr>
        <w:tab/>
        <w:t>Councillor</w:t>
      </w:r>
    </w:p>
    <w:p w14:paraId="6E801F0B" w14:textId="745FD793" w:rsidR="00976515" w:rsidRDefault="00976515" w:rsidP="00976515">
      <w:pPr>
        <w:pStyle w:val="NoSpacing"/>
        <w:ind w:left="720" w:firstLine="720"/>
        <w:rPr>
          <w:rFonts w:cstheme="minorHAnsi"/>
          <w:szCs w:val="24"/>
        </w:rPr>
      </w:pPr>
      <w:r w:rsidRPr="003911B2">
        <w:rPr>
          <w:rFonts w:cstheme="minorHAnsi"/>
          <w:szCs w:val="24"/>
        </w:rPr>
        <w:t>Andrew Lee</w:t>
      </w:r>
      <w:r w:rsidRPr="003911B2">
        <w:rPr>
          <w:rFonts w:cstheme="minorHAnsi"/>
          <w:szCs w:val="24"/>
        </w:rPr>
        <w:tab/>
      </w:r>
      <w:r w:rsidRPr="003911B2">
        <w:rPr>
          <w:rFonts w:cstheme="minorHAnsi"/>
          <w:szCs w:val="24"/>
        </w:rPr>
        <w:tab/>
        <w:t>AL</w:t>
      </w:r>
      <w:r w:rsidRPr="003911B2">
        <w:rPr>
          <w:rFonts w:cstheme="minorHAnsi"/>
          <w:szCs w:val="24"/>
        </w:rPr>
        <w:tab/>
      </w:r>
      <w:r w:rsidRPr="003911B2">
        <w:rPr>
          <w:rFonts w:cstheme="minorHAnsi"/>
          <w:szCs w:val="24"/>
        </w:rPr>
        <w:tab/>
        <w:t>Councillor</w:t>
      </w:r>
      <w:r>
        <w:rPr>
          <w:rFonts w:cstheme="minorHAnsi"/>
          <w:szCs w:val="24"/>
        </w:rPr>
        <w:t xml:space="preserve"> </w:t>
      </w:r>
    </w:p>
    <w:p w14:paraId="1BDE2827" w14:textId="3AA2A504" w:rsidR="00976515" w:rsidRPr="003911B2" w:rsidRDefault="00976515" w:rsidP="00976515">
      <w:pPr>
        <w:pStyle w:val="NoSpacing"/>
        <w:rPr>
          <w:rFonts w:cstheme="minorHAnsi"/>
          <w:szCs w:val="24"/>
        </w:rPr>
      </w:pPr>
      <w:r>
        <w:rPr>
          <w:rFonts w:cstheme="minorHAnsi"/>
          <w:szCs w:val="24"/>
        </w:rPr>
        <w:t>Public:</w:t>
      </w:r>
      <w:r>
        <w:rPr>
          <w:rFonts w:cstheme="minorHAnsi"/>
          <w:szCs w:val="24"/>
        </w:rPr>
        <w:tab/>
      </w:r>
      <w:r>
        <w:rPr>
          <w:rFonts w:cstheme="minorHAnsi"/>
          <w:szCs w:val="24"/>
        </w:rPr>
        <w:tab/>
        <w:t>Cllr Nigel Brennan</w:t>
      </w:r>
      <w:r>
        <w:rPr>
          <w:rFonts w:cstheme="minorHAnsi"/>
          <w:szCs w:val="24"/>
        </w:rPr>
        <w:tab/>
        <w:t>NB</w:t>
      </w:r>
      <w:r>
        <w:rPr>
          <w:rFonts w:cstheme="minorHAnsi"/>
          <w:szCs w:val="24"/>
        </w:rPr>
        <w:tab/>
      </w:r>
      <w:r>
        <w:rPr>
          <w:rFonts w:cstheme="minorHAnsi"/>
          <w:szCs w:val="24"/>
        </w:rPr>
        <w:tab/>
        <w:t>Broadland District Councillor</w:t>
      </w:r>
    </w:p>
    <w:p w14:paraId="15C118E9" w14:textId="3B43B371" w:rsidR="0037450B" w:rsidRPr="003911B2" w:rsidRDefault="0037450B" w:rsidP="00C626B4">
      <w:pPr>
        <w:pStyle w:val="NoSpacing"/>
        <w:ind w:left="720" w:firstLine="720"/>
        <w:rPr>
          <w:rFonts w:cstheme="minorHAnsi"/>
          <w:szCs w:val="24"/>
        </w:rPr>
      </w:pPr>
    </w:p>
    <w:tbl>
      <w:tblPr>
        <w:tblStyle w:val="TableGrid"/>
        <w:tblW w:w="9918" w:type="dxa"/>
        <w:tblLayout w:type="fixed"/>
        <w:tblLook w:val="04A0" w:firstRow="1" w:lastRow="0" w:firstColumn="1" w:lastColumn="0" w:noHBand="0" w:noVBand="1"/>
      </w:tblPr>
      <w:tblGrid>
        <w:gridCol w:w="8926"/>
        <w:gridCol w:w="992"/>
      </w:tblGrid>
      <w:tr w:rsidR="000A7B4A" w:rsidRPr="003911B2" w14:paraId="37D12CFD" w14:textId="77777777" w:rsidTr="00494FFD">
        <w:tc>
          <w:tcPr>
            <w:tcW w:w="8926" w:type="dxa"/>
          </w:tcPr>
          <w:p w14:paraId="31BBE470" w14:textId="6385B48E" w:rsidR="000A7B4A" w:rsidRPr="003911B2" w:rsidRDefault="004723BB" w:rsidP="008B412B">
            <w:pPr>
              <w:pStyle w:val="NoSpacing"/>
              <w:jc w:val="both"/>
              <w:rPr>
                <w:rFonts w:cstheme="minorHAnsi"/>
                <w:b/>
                <w:szCs w:val="24"/>
              </w:rPr>
            </w:pPr>
            <w:r w:rsidRPr="003911B2">
              <w:rPr>
                <w:rFonts w:cstheme="minorHAnsi"/>
                <w:szCs w:val="24"/>
              </w:rPr>
              <w:tab/>
            </w:r>
            <w:r w:rsidR="000A7B4A" w:rsidRPr="003911B2">
              <w:rPr>
                <w:rFonts w:cstheme="minorHAnsi"/>
                <w:b/>
                <w:szCs w:val="24"/>
              </w:rPr>
              <w:t>Item</w:t>
            </w:r>
          </w:p>
        </w:tc>
        <w:tc>
          <w:tcPr>
            <w:tcW w:w="992" w:type="dxa"/>
          </w:tcPr>
          <w:p w14:paraId="103762AC" w14:textId="77777777" w:rsidR="000A7B4A" w:rsidRPr="003911B2" w:rsidRDefault="000A7B4A" w:rsidP="00C3357F">
            <w:pPr>
              <w:pStyle w:val="NoSpacing"/>
              <w:jc w:val="center"/>
              <w:rPr>
                <w:rFonts w:cstheme="minorHAnsi"/>
                <w:b/>
                <w:szCs w:val="24"/>
              </w:rPr>
            </w:pPr>
            <w:r w:rsidRPr="003911B2">
              <w:rPr>
                <w:rFonts w:cstheme="minorHAnsi"/>
                <w:b/>
                <w:szCs w:val="24"/>
              </w:rPr>
              <w:t>Action</w:t>
            </w:r>
          </w:p>
        </w:tc>
      </w:tr>
      <w:tr w:rsidR="00C626B4" w:rsidRPr="003911B2" w14:paraId="549B8D5E" w14:textId="77777777" w:rsidTr="00494FFD">
        <w:tc>
          <w:tcPr>
            <w:tcW w:w="8926" w:type="dxa"/>
          </w:tcPr>
          <w:p w14:paraId="2E5ED3E1" w14:textId="77777777" w:rsidR="00C626B4" w:rsidRDefault="00C626B4" w:rsidP="002C1724">
            <w:pPr>
              <w:pStyle w:val="NoSpacing"/>
              <w:jc w:val="both"/>
              <w:rPr>
                <w:rFonts w:cstheme="minorHAnsi"/>
                <w:szCs w:val="24"/>
                <w:u w:val="single"/>
              </w:rPr>
            </w:pPr>
            <w:r>
              <w:rPr>
                <w:rFonts w:cstheme="minorHAnsi"/>
                <w:szCs w:val="24"/>
                <w:u w:val="single"/>
              </w:rPr>
              <w:t>Public Participation</w:t>
            </w:r>
          </w:p>
          <w:p w14:paraId="55BE799E" w14:textId="77777777" w:rsidR="00C626B4" w:rsidRDefault="00960D91" w:rsidP="002C1724">
            <w:pPr>
              <w:pStyle w:val="NoSpacing"/>
              <w:jc w:val="both"/>
              <w:rPr>
                <w:rFonts w:cstheme="minorHAnsi"/>
                <w:szCs w:val="24"/>
              </w:rPr>
            </w:pPr>
            <w:r>
              <w:rPr>
                <w:rFonts w:cstheme="minorHAnsi"/>
                <w:szCs w:val="24"/>
              </w:rPr>
              <w:t>P</w:t>
            </w:r>
            <w:r w:rsidR="00E50935">
              <w:rPr>
                <w:rFonts w:cstheme="minorHAnsi"/>
                <w:szCs w:val="24"/>
              </w:rPr>
              <w:t>articipation details</w:t>
            </w:r>
            <w:r>
              <w:rPr>
                <w:rFonts w:cstheme="minorHAnsi"/>
                <w:szCs w:val="24"/>
              </w:rPr>
              <w:t xml:space="preserve"> were published in advance</w:t>
            </w:r>
            <w:r w:rsidR="00976515">
              <w:rPr>
                <w:rFonts w:cstheme="minorHAnsi"/>
                <w:szCs w:val="24"/>
              </w:rPr>
              <w:t>.</w:t>
            </w:r>
          </w:p>
          <w:p w14:paraId="75508056" w14:textId="2962B42C" w:rsidR="00976515" w:rsidRPr="00C626B4" w:rsidRDefault="00976515" w:rsidP="002C1724">
            <w:pPr>
              <w:pStyle w:val="NoSpacing"/>
              <w:jc w:val="both"/>
              <w:rPr>
                <w:rFonts w:cstheme="minorHAnsi"/>
                <w:szCs w:val="24"/>
              </w:rPr>
            </w:pPr>
            <w:r>
              <w:rPr>
                <w:rFonts w:cstheme="minorHAnsi"/>
                <w:szCs w:val="24"/>
              </w:rPr>
              <w:t xml:space="preserve">Councillor Brennan reported that there had been a recent group meeting discussing how to move forward during the second national lockdown.  He confirmed that the earlier work to house rough sleepers, support businesses etc would continue during this next month.  The glamping site unanimous decision was noted and he reported that enforcement action would now begin.  </w:t>
            </w:r>
          </w:p>
        </w:tc>
        <w:tc>
          <w:tcPr>
            <w:tcW w:w="992" w:type="dxa"/>
          </w:tcPr>
          <w:p w14:paraId="2C585AAE" w14:textId="77777777" w:rsidR="00C626B4" w:rsidRPr="003911B2" w:rsidRDefault="00C626B4" w:rsidP="00383F75">
            <w:pPr>
              <w:pStyle w:val="NoSpacing"/>
              <w:jc w:val="center"/>
              <w:rPr>
                <w:rFonts w:cstheme="minorHAnsi"/>
                <w:szCs w:val="24"/>
              </w:rPr>
            </w:pPr>
          </w:p>
        </w:tc>
      </w:tr>
      <w:tr w:rsidR="000A7B4A" w:rsidRPr="003911B2" w14:paraId="1951AB20" w14:textId="77777777" w:rsidTr="00494FFD">
        <w:tc>
          <w:tcPr>
            <w:tcW w:w="8926" w:type="dxa"/>
          </w:tcPr>
          <w:p w14:paraId="6507E593" w14:textId="128C9E64" w:rsidR="002C1724" w:rsidRPr="003911B2" w:rsidRDefault="005E2841" w:rsidP="002C1724">
            <w:pPr>
              <w:pStyle w:val="NoSpacing"/>
              <w:jc w:val="both"/>
              <w:rPr>
                <w:rFonts w:cstheme="minorHAnsi"/>
                <w:szCs w:val="24"/>
              </w:rPr>
            </w:pPr>
            <w:r>
              <w:rPr>
                <w:rFonts w:cstheme="minorHAnsi"/>
                <w:szCs w:val="24"/>
              </w:rPr>
              <w:t>1</w:t>
            </w:r>
            <w:r w:rsidR="00157D54" w:rsidRPr="003911B2">
              <w:rPr>
                <w:rFonts w:cstheme="minorHAnsi"/>
                <w:szCs w:val="24"/>
              </w:rPr>
              <w:t xml:space="preserve">  </w:t>
            </w:r>
            <w:r w:rsidR="00157D54" w:rsidRPr="003911B2">
              <w:rPr>
                <w:rFonts w:cstheme="minorHAnsi"/>
                <w:szCs w:val="24"/>
                <w:u w:val="single"/>
              </w:rPr>
              <w:t>Apologies</w:t>
            </w:r>
            <w:r w:rsidR="002C1724" w:rsidRPr="003911B2">
              <w:rPr>
                <w:rFonts w:cstheme="minorHAnsi"/>
                <w:szCs w:val="24"/>
              </w:rPr>
              <w:t xml:space="preserve">  </w:t>
            </w:r>
          </w:p>
          <w:p w14:paraId="01F1BE23" w14:textId="04F79532" w:rsidR="00960D91" w:rsidRPr="003911B2" w:rsidRDefault="00157D54" w:rsidP="002C1724">
            <w:pPr>
              <w:pStyle w:val="NoSpacing"/>
              <w:jc w:val="both"/>
              <w:rPr>
                <w:rFonts w:cstheme="minorHAnsi"/>
                <w:szCs w:val="24"/>
              </w:rPr>
            </w:pPr>
            <w:r w:rsidRPr="003911B2">
              <w:rPr>
                <w:rFonts w:cstheme="minorHAnsi"/>
                <w:szCs w:val="24"/>
              </w:rPr>
              <w:t xml:space="preserve">As above.  </w:t>
            </w:r>
          </w:p>
        </w:tc>
        <w:tc>
          <w:tcPr>
            <w:tcW w:w="992" w:type="dxa"/>
          </w:tcPr>
          <w:p w14:paraId="7A57E74F" w14:textId="6C44A2E4" w:rsidR="0024632F" w:rsidRPr="003911B2" w:rsidRDefault="0024632F" w:rsidP="00383F75">
            <w:pPr>
              <w:pStyle w:val="NoSpacing"/>
              <w:jc w:val="center"/>
              <w:rPr>
                <w:rFonts w:cstheme="minorHAnsi"/>
                <w:szCs w:val="24"/>
              </w:rPr>
            </w:pPr>
          </w:p>
        </w:tc>
      </w:tr>
      <w:tr w:rsidR="00976515" w:rsidRPr="003911B2" w14:paraId="22AFA2E9" w14:textId="77777777" w:rsidTr="00494FFD">
        <w:tc>
          <w:tcPr>
            <w:tcW w:w="8926" w:type="dxa"/>
          </w:tcPr>
          <w:p w14:paraId="76869BE6" w14:textId="77777777" w:rsidR="00976515" w:rsidRDefault="00976515" w:rsidP="00AF5037">
            <w:pPr>
              <w:pStyle w:val="NoSpacing"/>
              <w:jc w:val="both"/>
              <w:rPr>
                <w:rFonts w:cstheme="minorHAnsi"/>
                <w:szCs w:val="24"/>
              </w:rPr>
            </w:pPr>
            <w:r>
              <w:rPr>
                <w:rFonts w:cstheme="minorHAnsi"/>
                <w:szCs w:val="24"/>
              </w:rPr>
              <w:t xml:space="preserve">2  </w:t>
            </w:r>
            <w:r w:rsidRPr="00976515">
              <w:rPr>
                <w:rFonts w:cstheme="minorHAnsi"/>
                <w:szCs w:val="24"/>
                <w:u w:val="single"/>
              </w:rPr>
              <w:t>Declarations of Interest</w:t>
            </w:r>
          </w:p>
          <w:p w14:paraId="37649649" w14:textId="76AFA71F" w:rsidR="00976515" w:rsidRDefault="00976515" w:rsidP="00AF5037">
            <w:pPr>
              <w:pStyle w:val="NoSpacing"/>
              <w:jc w:val="both"/>
              <w:rPr>
                <w:rFonts w:cstheme="minorHAnsi"/>
                <w:szCs w:val="24"/>
              </w:rPr>
            </w:pPr>
            <w:r w:rsidRPr="003911B2">
              <w:rPr>
                <w:rFonts w:cstheme="minorHAnsi"/>
                <w:szCs w:val="24"/>
              </w:rPr>
              <w:t>AC</w:t>
            </w:r>
            <w:r>
              <w:rPr>
                <w:rFonts w:cstheme="minorHAnsi"/>
                <w:szCs w:val="24"/>
              </w:rPr>
              <w:t>’s</w:t>
            </w:r>
            <w:r w:rsidRPr="003911B2">
              <w:rPr>
                <w:rFonts w:cstheme="minorHAnsi"/>
                <w:szCs w:val="24"/>
              </w:rPr>
              <w:t xml:space="preserve"> pecuniary interest in item </w:t>
            </w:r>
            <w:r>
              <w:rPr>
                <w:rFonts w:cstheme="minorHAnsi"/>
                <w:szCs w:val="24"/>
              </w:rPr>
              <w:t>5</w:t>
            </w:r>
            <w:r w:rsidRPr="003911B2">
              <w:rPr>
                <w:rFonts w:cstheme="minorHAnsi"/>
                <w:szCs w:val="24"/>
              </w:rPr>
              <w:t>(</w:t>
            </w:r>
            <w:r>
              <w:rPr>
                <w:rFonts w:cstheme="minorHAnsi"/>
                <w:szCs w:val="24"/>
              </w:rPr>
              <w:t>a</w:t>
            </w:r>
            <w:r w:rsidRPr="003911B2">
              <w:rPr>
                <w:rFonts w:cstheme="minorHAnsi"/>
                <w:szCs w:val="24"/>
              </w:rPr>
              <w:t>) enforcement action (Reclamation Yard)</w:t>
            </w:r>
            <w:r>
              <w:rPr>
                <w:rFonts w:cstheme="minorHAnsi"/>
                <w:szCs w:val="24"/>
              </w:rPr>
              <w:t xml:space="preserve"> remains in place.</w:t>
            </w:r>
          </w:p>
        </w:tc>
        <w:tc>
          <w:tcPr>
            <w:tcW w:w="992" w:type="dxa"/>
          </w:tcPr>
          <w:p w14:paraId="28E635EE" w14:textId="77777777" w:rsidR="00976515" w:rsidRPr="003911B2" w:rsidRDefault="00976515" w:rsidP="00B860BC">
            <w:pPr>
              <w:pStyle w:val="NoSpacing"/>
              <w:jc w:val="center"/>
              <w:rPr>
                <w:rFonts w:cstheme="minorHAnsi"/>
                <w:szCs w:val="24"/>
              </w:rPr>
            </w:pPr>
          </w:p>
        </w:tc>
      </w:tr>
      <w:tr w:rsidR="0024632F" w:rsidRPr="003911B2" w14:paraId="04888083" w14:textId="77777777" w:rsidTr="00494FFD">
        <w:tc>
          <w:tcPr>
            <w:tcW w:w="8926" w:type="dxa"/>
          </w:tcPr>
          <w:p w14:paraId="43D7C8C4" w14:textId="04748B6A" w:rsidR="0024632F" w:rsidRPr="003911B2" w:rsidRDefault="00976515" w:rsidP="00AF5037">
            <w:pPr>
              <w:pStyle w:val="NoSpacing"/>
              <w:jc w:val="both"/>
              <w:rPr>
                <w:rFonts w:cstheme="minorHAnsi"/>
                <w:szCs w:val="24"/>
                <w:u w:val="single"/>
              </w:rPr>
            </w:pPr>
            <w:r>
              <w:rPr>
                <w:rFonts w:cstheme="minorHAnsi"/>
                <w:szCs w:val="24"/>
              </w:rPr>
              <w:t>3</w:t>
            </w:r>
            <w:r w:rsidR="0024632F" w:rsidRPr="003911B2">
              <w:rPr>
                <w:rFonts w:cstheme="minorHAnsi"/>
                <w:szCs w:val="24"/>
              </w:rPr>
              <w:t xml:space="preserve">  </w:t>
            </w:r>
            <w:r w:rsidR="0024632F" w:rsidRPr="003911B2">
              <w:rPr>
                <w:rFonts w:cstheme="minorHAnsi"/>
                <w:szCs w:val="24"/>
                <w:u w:val="single"/>
              </w:rPr>
              <w:t>Minutes of the Last Meeting</w:t>
            </w:r>
          </w:p>
          <w:p w14:paraId="7DB797D3" w14:textId="21AF0531" w:rsidR="00E50935" w:rsidRPr="003911B2" w:rsidRDefault="002C1724" w:rsidP="00AF5037">
            <w:pPr>
              <w:pStyle w:val="NoSpacing"/>
              <w:jc w:val="both"/>
              <w:rPr>
                <w:rFonts w:cstheme="minorHAnsi"/>
                <w:szCs w:val="24"/>
              </w:rPr>
            </w:pPr>
            <w:r w:rsidRPr="003911B2">
              <w:rPr>
                <w:rFonts w:cstheme="minorHAnsi"/>
                <w:szCs w:val="24"/>
              </w:rPr>
              <w:t>Agreed</w:t>
            </w:r>
            <w:r w:rsidR="00E50935">
              <w:rPr>
                <w:rFonts w:cstheme="minorHAnsi"/>
                <w:szCs w:val="24"/>
              </w:rPr>
              <w:t xml:space="preserve">; to be signed off </w:t>
            </w:r>
            <w:r w:rsidR="00976515">
              <w:rPr>
                <w:rFonts w:cstheme="minorHAnsi"/>
                <w:szCs w:val="24"/>
              </w:rPr>
              <w:t xml:space="preserve">by the Chairman </w:t>
            </w:r>
            <w:r w:rsidR="00E50935">
              <w:rPr>
                <w:rFonts w:cstheme="minorHAnsi"/>
                <w:szCs w:val="24"/>
              </w:rPr>
              <w:t xml:space="preserve">at the next in-person meeting.  </w:t>
            </w:r>
          </w:p>
        </w:tc>
        <w:tc>
          <w:tcPr>
            <w:tcW w:w="992" w:type="dxa"/>
          </w:tcPr>
          <w:p w14:paraId="074887A5" w14:textId="77777777" w:rsidR="0024632F" w:rsidRPr="003911B2" w:rsidRDefault="0024632F" w:rsidP="00B860BC">
            <w:pPr>
              <w:pStyle w:val="NoSpacing"/>
              <w:jc w:val="center"/>
              <w:rPr>
                <w:rFonts w:cstheme="minorHAnsi"/>
                <w:szCs w:val="24"/>
              </w:rPr>
            </w:pPr>
          </w:p>
        </w:tc>
      </w:tr>
      <w:tr w:rsidR="0024632F" w:rsidRPr="003911B2" w14:paraId="72E04C60" w14:textId="77777777" w:rsidTr="00494FFD">
        <w:tc>
          <w:tcPr>
            <w:tcW w:w="8926" w:type="dxa"/>
          </w:tcPr>
          <w:p w14:paraId="784EDA5A" w14:textId="08E1CD3B" w:rsidR="0024632F" w:rsidRPr="003911B2" w:rsidRDefault="00976515" w:rsidP="00E50935">
            <w:pPr>
              <w:pStyle w:val="NoSpacing"/>
              <w:jc w:val="both"/>
              <w:rPr>
                <w:rFonts w:cstheme="minorHAnsi"/>
                <w:szCs w:val="24"/>
                <w:u w:val="single"/>
              </w:rPr>
            </w:pPr>
            <w:r>
              <w:rPr>
                <w:rFonts w:cstheme="minorHAnsi"/>
                <w:szCs w:val="24"/>
              </w:rPr>
              <w:t>4</w:t>
            </w:r>
            <w:r w:rsidR="00E50935">
              <w:rPr>
                <w:rFonts w:cstheme="minorHAnsi"/>
                <w:szCs w:val="24"/>
              </w:rPr>
              <w:t xml:space="preserve"> </w:t>
            </w:r>
            <w:r w:rsidR="0024632F" w:rsidRPr="003911B2">
              <w:rPr>
                <w:rFonts w:cstheme="minorHAnsi"/>
                <w:szCs w:val="24"/>
              </w:rPr>
              <w:t xml:space="preserve"> </w:t>
            </w:r>
            <w:r w:rsidR="0024632F" w:rsidRPr="003911B2">
              <w:rPr>
                <w:rFonts w:cstheme="minorHAnsi"/>
                <w:szCs w:val="24"/>
                <w:u w:val="single"/>
              </w:rPr>
              <w:t>Matters Arising</w:t>
            </w:r>
          </w:p>
          <w:p w14:paraId="23085E24" w14:textId="6A7DC344" w:rsidR="00B76429" w:rsidRPr="007A4A15" w:rsidRDefault="00976515" w:rsidP="009C11B5">
            <w:pPr>
              <w:pStyle w:val="NoSpacing"/>
              <w:jc w:val="both"/>
              <w:rPr>
                <w:rFonts w:cstheme="minorHAnsi"/>
                <w:szCs w:val="24"/>
              </w:rPr>
            </w:pPr>
            <w:r>
              <w:rPr>
                <w:rFonts w:cstheme="minorHAnsi"/>
                <w:szCs w:val="24"/>
              </w:rPr>
              <w:t>None.</w:t>
            </w:r>
            <w:r w:rsidR="009C11B5">
              <w:rPr>
                <w:rFonts w:cstheme="minorHAnsi"/>
                <w:szCs w:val="24"/>
              </w:rPr>
              <w:t xml:space="preserve">  </w:t>
            </w:r>
          </w:p>
        </w:tc>
        <w:tc>
          <w:tcPr>
            <w:tcW w:w="992" w:type="dxa"/>
          </w:tcPr>
          <w:p w14:paraId="1310497F" w14:textId="3369B4BA" w:rsidR="00B7738F" w:rsidRPr="003911B2" w:rsidRDefault="00B7738F" w:rsidP="00157D54">
            <w:pPr>
              <w:pStyle w:val="NoSpacing"/>
              <w:jc w:val="center"/>
              <w:rPr>
                <w:rFonts w:cstheme="minorHAnsi"/>
                <w:szCs w:val="24"/>
              </w:rPr>
            </w:pPr>
          </w:p>
        </w:tc>
      </w:tr>
      <w:tr w:rsidR="0024632F" w:rsidRPr="003911B2" w14:paraId="7F690127" w14:textId="77777777" w:rsidTr="00494FFD">
        <w:tc>
          <w:tcPr>
            <w:tcW w:w="8926" w:type="dxa"/>
          </w:tcPr>
          <w:p w14:paraId="2F60F0E5" w14:textId="5444E9F0" w:rsidR="0024632F" w:rsidRPr="005E2841" w:rsidRDefault="00976515" w:rsidP="006641BB">
            <w:pPr>
              <w:pStyle w:val="NoSpacing"/>
              <w:jc w:val="both"/>
              <w:rPr>
                <w:rFonts w:cstheme="minorHAnsi"/>
                <w:szCs w:val="24"/>
                <w:u w:val="single"/>
              </w:rPr>
            </w:pPr>
            <w:r>
              <w:rPr>
                <w:rFonts w:cstheme="minorHAnsi"/>
                <w:szCs w:val="24"/>
              </w:rPr>
              <w:t>5</w:t>
            </w:r>
            <w:r w:rsidR="006641BB" w:rsidRPr="006641BB">
              <w:rPr>
                <w:rFonts w:cstheme="minorHAnsi"/>
                <w:szCs w:val="24"/>
              </w:rPr>
              <w:t xml:space="preserve">  </w:t>
            </w:r>
            <w:r w:rsidR="005E2841">
              <w:rPr>
                <w:rFonts w:cstheme="minorHAnsi"/>
                <w:szCs w:val="24"/>
                <w:u w:val="single"/>
              </w:rPr>
              <w:t>Planning</w:t>
            </w:r>
          </w:p>
          <w:p w14:paraId="4FBB92B8" w14:textId="232B1972" w:rsidR="007A4A15" w:rsidRPr="007A4A15" w:rsidRDefault="005E2841" w:rsidP="003571AA">
            <w:pPr>
              <w:pStyle w:val="NoSpacing"/>
              <w:numPr>
                <w:ilvl w:val="0"/>
                <w:numId w:val="1"/>
              </w:numPr>
              <w:jc w:val="both"/>
              <w:rPr>
                <w:rFonts w:cstheme="minorHAnsi"/>
                <w:szCs w:val="24"/>
              </w:rPr>
            </w:pPr>
            <w:r>
              <w:rPr>
                <w:rFonts w:cstheme="minorHAnsi"/>
                <w:szCs w:val="24"/>
              </w:rPr>
              <w:t xml:space="preserve">The Clerk had </w:t>
            </w:r>
            <w:r w:rsidR="009C11B5">
              <w:rPr>
                <w:rFonts w:cstheme="minorHAnsi"/>
                <w:szCs w:val="24"/>
              </w:rPr>
              <w:t>received an update from the Planning Officer who confirmed that there had been ongoing discussions with the operators of the reclamation yard and that a planning application was</w:t>
            </w:r>
            <w:r w:rsidR="00976515">
              <w:rPr>
                <w:rFonts w:cstheme="minorHAnsi"/>
                <w:szCs w:val="24"/>
              </w:rPr>
              <w:t xml:space="preserve"> expected in due course.</w:t>
            </w:r>
            <w:r>
              <w:rPr>
                <w:rFonts w:cstheme="minorHAnsi"/>
                <w:szCs w:val="24"/>
              </w:rPr>
              <w:t xml:space="preserve">  </w:t>
            </w:r>
          </w:p>
        </w:tc>
        <w:tc>
          <w:tcPr>
            <w:tcW w:w="992" w:type="dxa"/>
          </w:tcPr>
          <w:p w14:paraId="69F88DE9" w14:textId="780DC821" w:rsidR="006641BB" w:rsidRPr="003911B2" w:rsidRDefault="006641BB" w:rsidP="006641BB">
            <w:pPr>
              <w:pStyle w:val="NoSpacing"/>
              <w:jc w:val="center"/>
              <w:rPr>
                <w:rFonts w:cstheme="minorHAnsi"/>
                <w:szCs w:val="24"/>
              </w:rPr>
            </w:pPr>
          </w:p>
        </w:tc>
      </w:tr>
      <w:tr w:rsidR="0024632F" w:rsidRPr="003911B2" w14:paraId="72E43E79" w14:textId="77777777" w:rsidTr="00494FFD">
        <w:tc>
          <w:tcPr>
            <w:tcW w:w="8926" w:type="dxa"/>
          </w:tcPr>
          <w:p w14:paraId="11F53997" w14:textId="76F65A3F" w:rsidR="0024632F" w:rsidRPr="003911B2" w:rsidRDefault="00976515" w:rsidP="00AF5037">
            <w:pPr>
              <w:pStyle w:val="NoSpacing"/>
              <w:jc w:val="both"/>
              <w:rPr>
                <w:rFonts w:cstheme="minorHAnsi"/>
                <w:szCs w:val="24"/>
                <w:u w:val="single"/>
              </w:rPr>
            </w:pPr>
            <w:r>
              <w:rPr>
                <w:rFonts w:cstheme="minorHAnsi"/>
                <w:szCs w:val="24"/>
              </w:rPr>
              <w:t>6</w:t>
            </w:r>
            <w:r w:rsidR="004A6DE0" w:rsidRPr="003911B2">
              <w:rPr>
                <w:rFonts w:cstheme="minorHAnsi"/>
                <w:szCs w:val="24"/>
              </w:rPr>
              <w:t xml:space="preserve">  </w:t>
            </w:r>
            <w:r w:rsidR="005E2841">
              <w:rPr>
                <w:rFonts w:cstheme="minorHAnsi"/>
                <w:szCs w:val="24"/>
                <w:u w:val="single"/>
              </w:rPr>
              <w:t>Highways</w:t>
            </w:r>
          </w:p>
          <w:p w14:paraId="60F3C8EB" w14:textId="1BB25BE8" w:rsidR="008A4ED6" w:rsidRPr="003911B2" w:rsidRDefault="00976515" w:rsidP="009C11B5">
            <w:pPr>
              <w:pStyle w:val="NoSpacing"/>
              <w:jc w:val="both"/>
              <w:rPr>
                <w:rFonts w:cstheme="minorHAnsi"/>
                <w:szCs w:val="24"/>
              </w:rPr>
            </w:pPr>
            <w:r>
              <w:rPr>
                <w:rFonts w:cstheme="minorHAnsi"/>
                <w:szCs w:val="24"/>
              </w:rPr>
              <w:t>None.</w:t>
            </w:r>
          </w:p>
        </w:tc>
        <w:tc>
          <w:tcPr>
            <w:tcW w:w="992" w:type="dxa"/>
          </w:tcPr>
          <w:p w14:paraId="067759D4" w14:textId="77777777" w:rsidR="00C24C8A" w:rsidRDefault="00C24C8A" w:rsidP="008536B9">
            <w:pPr>
              <w:pStyle w:val="NoSpacing"/>
              <w:jc w:val="center"/>
              <w:rPr>
                <w:rFonts w:cstheme="minorHAnsi"/>
                <w:szCs w:val="24"/>
              </w:rPr>
            </w:pPr>
          </w:p>
          <w:p w14:paraId="036FCBA6" w14:textId="3B9ADE16" w:rsidR="008A4ED6" w:rsidRPr="003911B2" w:rsidRDefault="008A4ED6" w:rsidP="008536B9">
            <w:pPr>
              <w:pStyle w:val="NoSpacing"/>
              <w:jc w:val="center"/>
              <w:rPr>
                <w:rFonts w:cstheme="minorHAnsi"/>
                <w:szCs w:val="24"/>
              </w:rPr>
            </w:pPr>
          </w:p>
        </w:tc>
      </w:tr>
      <w:tr w:rsidR="008A4ED6" w:rsidRPr="003911B2" w14:paraId="4AB8D6B1" w14:textId="77777777" w:rsidTr="00494FFD">
        <w:tc>
          <w:tcPr>
            <w:tcW w:w="8926" w:type="dxa"/>
          </w:tcPr>
          <w:p w14:paraId="4AB7DAD9" w14:textId="59EB5F65" w:rsidR="008A4ED6" w:rsidRDefault="00976515" w:rsidP="00B944C5">
            <w:pPr>
              <w:pStyle w:val="NoSpacing"/>
              <w:jc w:val="both"/>
              <w:rPr>
                <w:rFonts w:cstheme="minorHAnsi"/>
                <w:szCs w:val="24"/>
              </w:rPr>
            </w:pPr>
            <w:r>
              <w:rPr>
                <w:rFonts w:cstheme="minorHAnsi"/>
                <w:szCs w:val="24"/>
              </w:rPr>
              <w:t>7</w:t>
            </w:r>
            <w:r w:rsidR="008A4ED6">
              <w:rPr>
                <w:rFonts w:cstheme="minorHAnsi"/>
                <w:szCs w:val="24"/>
              </w:rPr>
              <w:t xml:space="preserve">  </w:t>
            </w:r>
            <w:r w:rsidR="008A4ED6">
              <w:rPr>
                <w:rFonts w:cstheme="minorHAnsi"/>
                <w:szCs w:val="24"/>
                <w:u w:val="single"/>
              </w:rPr>
              <w:t>Environmental</w:t>
            </w:r>
          </w:p>
          <w:p w14:paraId="4DD849C7" w14:textId="77777777" w:rsidR="008A4ED6" w:rsidRDefault="00976515" w:rsidP="00B944C5">
            <w:pPr>
              <w:pStyle w:val="NoSpacing"/>
              <w:jc w:val="both"/>
              <w:rPr>
                <w:rFonts w:cstheme="minorHAnsi"/>
                <w:szCs w:val="24"/>
              </w:rPr>
            </w:pPr>
            <w:r>
              <w:rPr>
                <w:rFonts w:cstheme="minorHAnsi"/>
                <w:szCs w:val="24"/>
              </w:rPr>
              <w:t xml:space="preserve">The Clerk had circulated the next proposed date that Parish Rangers would be visiting the villages (23/11/2020).  It was noted that the responses received by the Clerk to the formal advisory process via Norfolk County Council reporting had been different to those given by the Inspector to KC on their last visit.  </w:t>
            </w:r>
          </w:p>
          <w:p w14:paraId="11CA0253" w14:textId="132280E0" w:rsidR="00976515" w:rsidRPr="008A4ED6" w:rsidRDefault="00976515" w:rsidP="00B944C5">
            <w:pPr>
              <w:pStyle w:val="NoSpacing"/>
              <w:jc w:val="both"/>
              <w:rPr>
                <w:rFonts w:cstheme="minorHAnsi"/>
                <w:szCs w:val="24"/>
              </w:rPr>
            </w:pPr>
            <w:r>
              <w:rPr>
                <w:rFonts w:cstheme="minorHAnsi"/>
                <w:szCs w:val="24"/>
              </w:rPr>
              <w:t xml:space="preserve">MH to check if cutting back of undergrowth had happened at Sott’s Hill footpath before these matters are taken up directly with the Inspector. </w:t>
            </w:r>
          </w:p>
        </w:tc>
        <w:tc>
          <w:tcPr>
            <w:tcW w:w="992" w:type="dxa"/>
          </w:tcPr>
          <w:p w14:paraId="5ACCACC9" w14:textId="77777777" w:rsidR="008A4ED6" w:rsidRDefault="008A4ED6" w:rsidP="00B944C5">
            <w:pPr>
              <w:pStyle w:val="NoSpacing"/>
              <w:jc w:val="center"/>
              <w:rPr>
                <w:rFonts w:cstheme="minorHAnsi"/>
                <w:szCs w:val="24"/>
              </w:rPr>
            </w:pPr>
          </w:p>
          <w:p w14:paraId="1462CC6F" w14:textId="77777777" w:rsidR="00976515" w:rsidRDefault="00976515" w:rsidP="00B944C5">
            <w:pPr>
              <w:pStyle w:val="NoSpacing"/>
              <w:jc w:val="center"/>
              <w:rPr>
                <w:rFonts w:cstheme="minorHAnsi"/>
                <w:szCs w:val="24"/>
              </w:rPr>
            </w:pPr>
          </w:p>
          <w:p w14:paraId="75C21597" w14:textId="77777777" w:rsidR="00976515" w:rsidRDefault="00976515" w:rsidP="00B944C5">
            <w:pPr>
              <w:pStyle w:val="NoSpacing"/>
              <w:jc w:val="center"/>
              <w:rPr>
                <w:rFonts w:cstheme="minorHAnsi"/>
                <w:szCs w:val="24"/>
              </w:rPr>
            </w:pPr>
          </w:p>
          <w:p w14:paraId="290F5F1D" w14:textId="77777777" w:rsidR="00976515" w:rsidRDefault="00976515" w:rsidP="00B944C5">
            <w:pPr>
              <w:pStyle w:val="NoSpacing"/>
              <w:jc w:val="center"/>
              <w:rPr>
                <w:rFonts w:cstheme="minorHAnsi"/>
                <w:szCs w:val="24"/>
              </w:rPr>
            </w:pPr>
          </w:p>
          <w:p w14:paraId="7354688E" w14:textId="77777777" w:rsidR="00976515" w:rsidRDefault="00976515" w:rsidP="00B944C5">
            <w:pPr>
              <w:pStyle w:val="NoSpacing"/>
              <w:jc w:val="center"/>
              <w:rPr>
                <w:rFonts w:cstheme="minorHAnsi"/>
                <w:szCs w:val="24"/>
              </w:rPr>
            </w:pPr>
          </w:p>
          <w:p w14:paraId="4F0AC76A" w14:textId="77777777" w:rsidR="00976515" w:rsidRDefault="00976515" w:rsidP="00B944C5">
            <w:pPr>
              <w:pStyle w:val="NoSpacing"/>
              <w:jc w:val="center"/>
              <w:rPr>
                <w:rFonts w:cstheme="minorHAnsi"/>
                <w:szCs w:val="24"/>
              </w:rPr>
            </w:pPr>
            <w:r>
              <w:rPr>
                <w:rFonts w:cstheme="minorHAnsi"/>
                <w:szCs w:val="24"/>
              </w:rPr>
              <w:t>MH</w:t>
            </w:r>
          </w:p>
          <w:p w14:paraId="0DC7F2C3" w14:textId="396B899F" w:rsidR="00976515" w:rsidRDefault="00976515" w:rsidP="00B944C5">
            <w:pPr>
              <w:pStyle w:val="NoSpacing"/>
              <w:jc w:val="center"/>
              <w:rPr>
                <w:rFonts w:cstheme="minorHAnsi"/>
                <w:szCs w:val="24"/>
              </w:rPr>
            </w:pPr>
            <w:r>
              <w:rPr>
                <w:rFonts w:cstheme="minorHAnsi"/>
                <w:szCs w:val="24"/>
              </w:rPr>
              <w:t>CP</w:t>
            </w:r>
          </w:p>
        </w:tc>
      </w:tr>
      <w:tr w:rsidR="003D3B71" w:rsidRPr="003911B2" w14:paraId="688D8A6D" w14:textId="77777777" w:rsidTr="00494FFD">
        <w:tc>
          <w:tcPr>
            <w:tcW w:w="8926" w:type="dxa"/>
          </w:tcPr>
          <w:p w14:paraId="1704C8B8" w14:textId="777A0043" w:rsidR="00C24C8A" w:rsidRPr="003911B2" w:rsidRDefault="00976515" w:rsidP="00B944C5">
            <w:pPr>
              <w:pStyle w:val="NoSpacing"/>
              <w:jc w:val="both"/>
              <w:rPr>
                <w:rFonts w:cstheme="minorHAnsi"/>
                <w:szCs w:val="24"/>
                <w:u w:val="single"/>
              </w:rPr>
            </w:pPr>
            <w:r>
              <w:rPr>
                <w:rFonts w:cstheme="minorHAnsi"/>
                <w:szCs w:val="24"/>
              </w:rPr>
              <w:t>8</w:t>
            </w:r>
            <w:r w:rsidR="001A44BF" w:rsidRPr="003911B2">
              <w:rPr>
                <w:rFonts w:cstheme="minorHAnsi"/>
                <w:szCs w:val="24"/>
              </w:rPr>
              <w:t xml:space="preserve">  </w:t>
            </w:r>
            <w:r w:rsidR="009506A9" w:rsidRPr="003911B2">
              <w:rPr>
                <w:rFonts w:cstheme="minorHAnsi"/>
                <w:szCs w:val="24"/>
                <w:u w:val="single"/>
              </w:rPr>
              <w:t>Received Correspondence</w:t>
            </w:r>
          </w:p>
          <w:p w14:paraId="7859CD76" w14:textId="65268D68" w:rsidR="001F620E" w:rsidRDefault="00F411E9" w:rsidP="009C11B5">
            <w:pPr>
              <w:pStyle w:val="NoSpacing"/>
              <w:numPr>
                <w:ilvl w:val="0"/>
                <w:numId w:val="4"/>
              </w:numPr>
              <w:ind w:right="-26"/>
              <w:jc w:val="both"/>
              <w:rPr>
                <w:rFonts w:cstheme="minorHAnsi"/>
                <w:szCs w:val="24"/>
              </w:rPr>
            </w:pPr>
            <w:r>
              <w:rPr>
                <w:rFonts w:cstheme="minorHAnsi"/>
                <w:szCs w:val="24"/>
              </w:rPr>
              <w:t xml:space="preserve">The Clerk had circulated notice from Broadland District Council of their planning department re-shuffle; it was noted that we still come under the East Team led by Nigel Harriss. </w:t>
            </w:r>
          </w:p>
          <w:p w14:paraId="68B4D4DB" w14:textId="77777777" w:rsidR="001F620E" w:rsidRDefault="000D02CC" w:rsidP="00976515">
            <w:pPr>
              <w:pStyle w:val="NoSpacing"/>
              <w:numPr>
                <w:ilvl w:val="0"/>
                <w:numId w:val="4"/>
              </w:numPr>
              <w:ind w:right="-26"/>
              <w:jc w:val="both"/>
              <w:rPr>
                <w:rFonts w:cstheme="minorHAnsi"/>
                <w:szCs w:val="24"/>
              </w:rPr>
            </w:pPr>
            <w:r>
              <w:rPr>
                <w:rFonts w:cstheme="minorHAnsi"/>
                <w:szCs w:val="24"/>
              </w:rPr>
              <w:t xml:space="preserve">The Clerk had received a ‘thank you’ from the Editor of the Marshland Mardler in response to the donation made last month. </w:t>
            </w:r>
          </w:p>
          <w:p w14:paraId="4961969B" w14:textId="49E9FD7A" w:rsidR="000D02CC" w:rsidRPr="007A4A15" w:rsidRDefault="000D02CC" w:rsidP="00976515">
            <w:pPr>
              <w:pStyle w:val="NoSpacing"/>
              <w:numPr>
                <w:ilvl w:val="0"/>
                <w:numId w:val="4"/>
              </w:numPr>
              <w:ind w:right="-26"/>
              <w:jc w:val="both"/>
              <w:rPr>
                <w:rFonts w:cstheme="minorHAnsi"/>
                <w:szCs w:val="24"/>
              </w:rPr>
            </w:pPr>
            <w:r>
              <w:rPr>
                <w:rFonts w:cstheme="minorHAnsi"/>
                <w:szCs w:val="24"/>
              </w:rPr>
              <w:lastRenderedPageBreak/>
              <w:t>NP Law had responded regarding the Staithe Lan</w:t>
            </w:r>
            <w:r w:rsidR="00AE4685">
              <w:rPr>
                <w:rFonts w:cstheme="minorHAnsi"/>
                <w:szCs w:val="24"/>
              </w:rPr>
              <w:t>d</w:t>
            </w:r>
            <w:r>
              <w:rPr>
                <w:rFonts w:cstheme="minorHAnsi"/>
                <w:szCs w:val="24"/>
              </w:rPr>
              <w:t xml:space="preserve">, see below. </w:t>
            </w:r>
          </w:p>
        </w:tc>
        <w:tc>
          <w:tcPr>
            <w:tcW w:w="992" w:type="dxa"/>
          </w:tcPr>
          <w:p w14:paraId="3FDBA674" w14:textId="75744083" w:rsidR="001F620E" w:rsidRPr="003911B2" w:rsidRDefault="001F620E" w:rsidP="000D02CC">
            <w:pPr>
              <w:pStyle w:val="NoSpacing"/>
              <w:jc w:val="center"/>
              <w:rPr>
                <w:rFonts w:cstheme="minorHAnsi"/>
                <w:szCs w:val="24"/>
              </w:rPr>
            </w:pPr>
          </w:p>
        </w:tc>
      </w:tr>
      <w:tr w:rsidR="003D3B71" w:rsidRPr="003911B2" w14:paraId="21882B3C" w14:textId="77777777" w:rsidTr="00494FFD">
        <w:tc>
          <w:tcPr>
            <w:tcW w:w="8926" w:type="dxa"/>
          </w:tcPr>
          <w:p w14:paraId="14211595" w14:textId="4306B0D2" w:rsidR="003D3B71" w:rsidRPr="003911B2" w:rsidRDefault="000D02CC" w:rsidP="00AF5037">
            <w:pPr>
              <w:pStyle w:val="NoSpacing"/>
              <w:jc w:val="both"/>
              <w:rPr>
                <w:rFonts w:cstheme="minorHAnsi"/>
                <w:szCs w:val="24"/>
                <w:u w:val="single"/>
              </w:rPr>
            </w:pPr>
            <w:r>
              <w:rPr>
                <w:rFonts w:cstheme="minorHAnsi"/>
                <w:szCs w:val="24"/>
              </w:rPr>
              <w:lastRenderedPageBreak/>
              <w:t>9</w:t>
            </w:r>
            <w:r w:rsidR="00072835" w:rsidRPr="003911B2">
              <w:rPr>
                <w:rFonts w:cstheme="minorHAnsi"/>
                <w:szCs w:val="24"/>
              </w:rPr>
              <w:t xml:space="preserve"> </w:t>
            </w:r>
            <w:r w:rsidR="003D3B71" w:rsidRPr="003911B2">
              <w:rPr>
                <w:rFonts w:cstheme="minorHAnsi"/>
                <w:szCs w:val="24"/>
              </w:rPr>
              <w:t xml:space="preserve"> </w:t>
            </w:r>
            <w:r w:rsidR="001F620E">
              <w:rPr>
                <w:rFonts w:cstheme="minorHAnsi"/>
                <w:szCs w:val="24"/>
                <w:u w:val="single"/>
              </w:rPr>
              <w:t>Pending Payments</w:t>
            </w:r>
          </w:p>
          <w:p w14:paraId="762331B0" w14:textId="782C4A33" w:rsidR="006641BB" w:rsidRDefault="001F620E" w:rsidP="009F1906">
            <w:pPr>
              <w:pStyle w:val="NoSpacing"/>
              <w:jc w:val="both"/>
              <w:rPr>
                <w:rFonts w:cstheme="minorHAnsi"/>
                <w:szCs w:val="24"/>
              </w:rPr>
            </w:pPr>
            <w:r>
              <w:rPr>
                <w:rFonts w:cstheme="minorHAnsi"/>
                <w:szCs w:val="24"/>
              </w:rPr>
              <w:t xml:space="preserve">The following </w:t>
            </w:r>
            <w:r w:rsidR="006641BB">
              <w:rPr>
                <w:rFonts w:cstheme="minorHAnsi"/>
                <w:szCs w:val="24"/>
              </w:rPr>
              <w:t xml:space="preserve">payments </w:t>
            </w:r>
            <w:r>
              <w:rPr>
                <w:rFonts w:cstheme="minorHAnsi"/>
                <w:szCs w:val="24"/>
              </w:rPr>
              <w:t xml:space="preserve">were </w:t>
            </w:r>
            <w:r w:rsidR="006641BB">
              <w:rPr>
                <w:rFonts w:cstheme="minorHAnsi"/>
                <w:szCs w:val="24"/>
              </w:rPr>
              <w:t xml:space="preserve">approved: </w:t>
            </w:r>
          </w:p>
          <w:p w14:paraId="14A834E2" w14:textId="77777777" w:rsidR="000D02CC" w:rsidRDefault="003237DF" w:rsidP="001D36D1">
            <w:pPr>
              <w:pStyle w:val="NoSpacing"/>
              <w:jc w:val="both"/>
              <w:rPr>
                <w:rFonts w:cstheme="minorHAnsi"/>
                <w:szCs w:val="24"/>
              </w:rPr>
            </w:pPr>
            <w:r w:rsidRPr="003911B2">
              <w:rPr>
                <w:rFonts w:cstheme="minorHAnsi"/>
                <w:szCs w:val="24"/>
              </w:rPr>
              <w:t>Clerk</w:t>
            </w:r>
            <w:r w:rsidR="001A44BF" w:rsidRPr="003911B2">
              <w:rPr>
                <w:rFonts w:cstheme="minorHAnsi"/>
                <w:szCs w:val="24"/>
              </w:rPr>
              <w:t xml:space="preserve"> (</w:t>
            </w:r>
            <w:r w:rsidR="000D02CC">
              <w:rPr>
                <w:rFonts w:cstheme="minorHAnsi"/>
                <w:szCs w:val="24"/>
              </w:rPr>
              <w:t>Nov &amp; Dec</w:t>
            </w:r>
            <w:r w:rsidR="006641BB">
              <w:rPr>
                <w:rFonts w:cstheme="minorHAnsi"/>
                <w:szCs w:val="24"/>
              </w:rPr>
              <w:t>)</w:t>
            </w:r>
            <w:r w:rsidR="002536FE" w:rsidRPr="003911B2">
              <w:rPr>
                <w:rFonts w:cstheme="minorHAnsi"/>
                <w:szCs w:val="24"/>
              </w:rPr>
              <w:tab/>
            </w:r>
            <w:r w:rsidR="002536FE" w:rsidRPr="003911B2">
              <w:rPr>
                <w:rFonts w:cstheme="minorHAnsi"/>
                <w:szCs w:val="24"/>
              </w:rPr>
              <w:tab/>
            </w:r>
            <w:r w:rsidR="002536FE" w:rsidRPr="003911B2">
              <w:rPr>
                <w:rFonts w:cstheme="minorHAnsi"/>
                <w:szCs w:val="24"/>
              </w:rPr>
              <w:tab/>
            </w:r>
            <w:r w:rsidR="002536FE" w:rsidRPr="003911B2">
              <w:rPr>
                <w:rFonts w:cstheme="minorHAnsi"/>
                <w:szCs w:val="24"/>
              </w:rPr>
              <w:tab/>
            </w:r>
            <w:r w:rsidR="00513409" w:rsidRPr="003911B2">
              <w:rPr>
                <w:rFonts w:cstheme="minorHAnsi"/>
                <w:szCs w:val="24"/>
              </w:rPr>
              <w:tab/>
            </w:r>
            <w:r w:rsidR="002536FE" w:rsidRPr="003911B2">
              <w:rPr>
                <w:rFonts w:cstheme="minorHAnsi"/>
                <w:szCs w:val="24"/>
              </w:rPr>
              <w:tab/>
            </w:r>
            <w:r w:rsidRPr="003911B2">
              <w:rPr>
                <w:rFonts w:cstheme="minorHAnsi"/>
                <w:szCs w:val="24"/>
              </w:rPr>
              <w:t>£</w:t>
            </w:r>
            <w:r w:rsidR="000D02CC">
              <w:rPr>
                <w:rFonts w:cstheme="minorHAnsi"/>
                <w:szCs w:val="24"/>
              </w:rPr>
              <w:t>323.20</w:t>
            </w:r>
          </w:p>
          <w:p w14:paraId="19BD39DC" w14:textId="77777777" w:rsidR="000D02CC" w:rsidRDefault="000D02CC" w:rsidP="001D36D1">
            <w:pPr>
              <w:pStyle w:val="NoSpacing"/>
              <w:jc w:val="both"/>
              <w:rPr>
                <w:rFonts w:cstheme="minorHAnsi"/>
                <w:szCs w:val="24"/>
              </w:rPr>
            </w:pPr>
            <w:r>
              <w:rPr>
                <w:rFonts w:cstheme="minorHAnsi"/>
                <w:szCs w:val="24"/>
              </w:rPr>
              <w:t xml:space="preserve">NP Law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£600.00</w:t>
            </w:r>
          </w:p>
          <w:p w14:paraId="75BC7982" w14:textId="2619879D" w:rsidR="00624D24" w:rsidRPr="003911B2" w:rsidRDefault="000D02CC" w:rsidP="001D36D1">
            <w:pPr>
              <w:pStyle w:val="NoSpacing"/>
              <w:jc w:val="both"/>
              <w:rPr>
                <w:rFonts w:cstheme="minorHAnsi"/>
                <w:szCs w:val="24"/>
              </w:rPr>
            </w:pPr>
            <w:r>
              <w:rPr>
                <w:rFonts w:cstheme="minorHAnsi"/>
                <w:szCs w:val="24"/>
              </w:rPr>
              <w:t>The precept was briefly discussed ahead of a decision required in December when the Council do not meet.  It was agreed to keep this the same at £3,300.00.</w:t>
            </w:r>
            <w:r w:rsidR="006641BB">
              <w:rPr>
                <w:rFonts w:cstheme="minorHAnsi"/>
                <w:szCs w:val="24"/>
              </w:rPr>
              <w:t xml:space="preserve"> </w:t>
            </w:r>
          </w:p>
        </w:tc>
        <w:tc>
          <w:tcPr>
            <w:tcW w:w="992" w:type="dxa"/>
          </w:tcPr>
          <w:p w14:paraId="7E235723" w14:textId="7E2D024C" w:rsidR="00096AF0" w:rsidRPr="003911B2" w:rsidRDefault="000D02CC" w:rsidP="00096AF0">
            <w:pPr>
              <w:pStyle w:val="NoSpacing"/>
              <w:jc w:val="center"/>
              <w:rPr>
                <w:rFonts w:cstheme="minorHAnsi"/>
                <w:szCs w:val="24"/>
              </w:rPr>
            </w:pPr>
            <w:r>
              <w:rPr>
                <w:rFonts w:cstheme="minorHAnsi"/>
                <w:szCs w:val="24"/>
              </w:rPr>
              <w:tab/>
            </w:r>
          </w:p>
          <w:p w14:paraId="2CDFC212" w14:textId="7F863D50" w:rsidR="009F1906" w:rsidRDefault="009F1906" w:rsidP="00096AF0">
            <w:pPr>
              <w:pStyle w:val="NoSpacing"/>
              <w:jc w:val="center"/>
              <w:rPr>
                <w:rFonts w:cstheme="minorHAnsi"/>
                <w:szCs w:val="24"/>
              </w:rPr>
            </w:pPr>
          </w:p>
          <w:p w14:paraId="5BEB194D" w14:textId="77E1FCEB" w:rsidR="000D02CC" w:rsidRPr="003911B2" w:rsidRDefault="000D02CC" w:rsidP="00096AF0">
            <w:pPr>
              <w:pStyle w:val="NoSpacing"/>
              <w:jc w:val="center"/>
              <w:rPr>
                <w:rFonts w:cstheme="minorHAnsi"/>
                <w:szCs w:val="24"/>
              </w:rPr>
            </w:pPr>
            <w:r>
              <w:rPr>
                <w:rFonts w:cstheme="minorHAnsi"/>
                <w:szCs w:val="24"/>
              </w:rPr>
              <w:t>CP</w:t>
            </w:r>
          </w:p>
          <w:p w14:paraId="61410B9B" w14:textId="176721B0" w:rsidR="00072835" w:rsidRPr="003911B2" w:rsidRDefault="00072835" w:rsidP="00096AF0">
            <w:pPr>
              <w:pStyle w:val="NoSpacing"/>
              <w:jc w:val="center"/>
              <w:rPr>
                <w:rFonts w:cstheme="minorHAnsi"/>
                <w:szCs w:val="24"/>
              </w:rPr>
            </w:pPr>
          </w:p>
          <w:p w14:paraId="5A8E560E" w14:textId="5306C2FE" w:rsidR="003237DF" w:rsidRPr="003911B2" w:rsidRDefault="003237DF" w:rsidP="00072835">
            <w:pPr>
              <w:pStyle w:val="NoSpacing"/>
              <w:jc w:val="center"/>
              <w:rPr>
                <w:rFonts w:cstheme="minorHAnsi"/>
                <w:szCs w:val="24"/>
              </w:rPr>
            </w:pPr>
          </w:p>
        </w:tc>
      </w:tr>
      <w:tr w:rsidR="00963E50" w:rsidRPr="003911B2" w14:paraId="4294B2EF" w14:textId="77777777" w:rsidTr="00494FFD">
        <w:tc>
          <w:tcPr>
            <w:tcW w:w="8926" w:type="dxa"/>
          </w:tcPr>
          <w:p w14:paraId="556C937C" w14:textId="05D197AA" w:rsidR="00963E50" w:rsidRPr="003911B2" w:rsidRDefault="000D02CC" w:rsidP="007A4A15">
            <w:pPr>
              <w:pStyle w:val="NoSpacing"/>
              <w:jc w:val="both"/>
              <w:rPr>
                <w:rFonts w:cstheme="minorHAnsi"/>
                <w:szCs w:val="24"/>
                <w:u w:val="single"/>
              </w:rPr>
            </w:pPr>
            <w:r>
              <w:rPr>
                <w:rFonts w:cstheme="minorHAnsi"/>
                <w:szCs w:val="24"/>
              </w:rPr>
              <w:t>10</w:t>
            </w:r>
            <w:r w:rsidR="007A4A15" w:rsidRPr="007A4A15">
              <w:rPr>
                <w:rFonts w:cstheme="minorHAnsi"/>
                <w:szCs w:val="24"/>
              </w:rPr>
              <w:t xml:space="preserve">  </w:t>
            </w:r>
            <w:r w:rsidR="00471095" w:rsidRPr="003911B2">
              <w:rPr>
                <w:rFonts w:cstheme="minorHAnsi"/>
                <w:szCs w:val="24"/>
                <w:u w:val="single"/>
              </w:rPr>
              <w:t>Staithe Land Ownership</w:t>
            </w:r>
          </w:p>
          <w:p w14:paraId="757BF7EE" w14:textId="7749F97A" w:rsidR="007A4A15" w:rsidRPr="003911B2" w:rsidRDefault="008A4ED6" w:rsidP="00513409">
            <w:pPr>
              <w:pStyle w:val="NoSpacing"/>
              <w:jc w:val="both"/>
              <w:rPr>
                <w:rFonts w:cstheme="minorHAnsi"/>
                <w:szCs w:val="24"/>
              </w:rPr>
            </w:pPr>
            <w:r>
              <w:rPr>
                <w:rFonts w:cstheme="minorHAnsi"/>
                <w:szCs w:val="24"/>
              </w:rPr>
              <w:t xml:space="preserve">The Clerk </w:t>
            </w:r>
            <w:r w:rsidR="000D02CC">
              <w:rPr>
                <w:rFonts w:cstheme="minorHAnsi"/>
                <w:szCs w:val="24"/>
              </w:rPr>
              <w:t xml:space="preserve">had received terms from NP Law (circulated to Councillors).  Their engagement had previously been discussed and this was again agreed.  Their fee of £500 plus VAT was agreed.  The Clerk has confirmed to Catherine Hastings of NP Law contact details and will forward correspondence to date. </w:t>
            </w:r>
          </w:p>
        </w:tc>
        <w:tc>
          <w:tcPr>
            <w:tcW w:w="992" w:type="dxa"/>
          </w:tcPr>
          <w:p w14:paraId="1361C969" w14:textId="6BF4AE29" w:rsidR="007A4A15" w:rsidRDefault="007A4A15" w:rsidP="00AF7BD7">
            <w:pPr>
              <w:pStyle w:val="NoSpacing"/>
              <w:rPr>
                <w:rFonts w:cstheme="minorHAnsi"/>
                <w:szCs w:val="24"/>
              </w:rPr>
            </w:pPr>
          </w:p>
          <w:p w14:paraId="24CA4A04" w14:textId="77777777" w:rsidR="000D02CC" w:rsidRDefault="000D02CC" w:rsidP="00AF7BD7">
            <w:pPr>
              <w:pStyle w:val="NoSpacing"/>
              <w:rPr>
                <w:rFonts w:cstheme="minorHAnsi"/>
                <w:szCs w:val="24"/>
              </w:rPr>
            </w:pPr>
          </w:p>
          <w:p w14:paraId="0CB74E18" w14:textId="77777777" w:rsidR="00AF7BD7" w:rsidRDefault="00AF7BD7" w:rsidP="00AF7BD7">
            <w:pPr>
              <w:pStyle w:val="NoSpacing"/>
              <w:rPr>
                <w:rFonts w:cstheme="minorHAnsi"/>
                <w:szCs w:val="24"/>
              </w:rPr>
            </w:pPr>
          </w:p>
          <w:p w14:paraId="2FE36B36" w14:textId="5CF57368" w:rsidR="00AF7BD7" w:rsidRPr="003911B2" w:rsidRDefault="00AF7BD7" w:rsidP="00AF7BD7">
            <w:pPr>
              <w:pStyle w:val="NoSpacing"/>
              <w:jc w:val="center"/>
              <w:rPr>
                <w:rFonts w:cstheme="minorHAnsi"/>
                <w:szCs w:val="24"/>
              </w:rPr>
            </w:pPr>
            <w:r>
              <w:rPr>
                <w:rFonts w:cstheme="minorHAnsi"/>
                <w:szCs w:val="24"/>
              </w:rPr>
              <w:t>CP</w:t>
            </w:r>
          </w:p>
        </w:tc>
      </w:tr>
      <w:tr w:rsidR="007814E1" w:rsidRPr="003911B2" w14:paraId="5183A739" w14:textId="77777777" w:rsidTr="00494FFD">
        <w:tc>
          <w:tcPr>
            <w:tcW w:w="8926" w:type="dxa"/>
          </w:tcPr>
          <w:p w14:paraId="208172AF" w14:textId="061275DE" w:rsidR="007814E1" w:rsidRPr="003911B2" w:rsidRDefault="001F620E" w:rsidP="00AF5037">
            <w:pPr>
              <w:pStyle w:val="NoSpacing"/>
              <w:jc w:val="both"/>
              <w:rPr>
                <w:rFonts w:cstheme="minorHAnsi"/>
                <w:szCs w:val="24"/>
              </w:rPr>
            </w:pPr>
            <w:r>
              <w:rPr>
                <w:rFonts w:cstheme="minorHAnsi"/>
                <w:szCs w:val="24"/>
              </w:rPr>
              <w:t>10</w:t>
            </w:r>
            <w:r w:rsidR="007814E1" w:rsidRPr="003911B2">
              <w:rPr>
                <w:rFonts w:cstheme="minorHAnsi"/>
                <w:szCs w:val="24"/>
              </w:rPr>
              <w:t xml:space="preserve">  </w:t>
            </w:r>
            <w:r w:rsidR="007814E1" w:rsidRPr="003911B2">
              <w:rPr>
                <w:rFonts w:cstheme="minorHAnsi"/>
                <w:szCs w:val="24"/>
                <w:u w:val="single"/>
              </w:rPr>
              <w:t>Any Other Business</w:t>
            </w:r>
          </w:p>
          <w:p w14:paraId="3475F0D3" w14:textId="77777777" w:rsidR="007A4A15" w:rsidRDefault="000D02CC" w:rsidP="000D02CC">
            <w:pPr>
              <w:pStyle w:val="NoSpacing"/>
              <w:numPr>
                <w:ilvl w:val="0"/>
                <w:numId w:val="5"/>
              </w:numPr>
              <w:jc w:val="both"/>
              <w:rPr>
                <w:rFonts w:cstheme="minorHAnsi"/>
                <w:szCs w:val="24"/>
              </w:rPr>
            </w:pPr>
            <w:r>
              <w:rPr>
                <w:rFonts w:cstheme="minorHAnsi"/>
                <w:szCs w:val="24"/>
              </w:rPr>
              <w:t xml:space="preserve">MH and KC to contact the administrator of the Millennium Fund in order to attempt to resolve this.  </w:t>
            </w:r>
          </w:p>
          <w:p w14:paraId="3A9854C9" w14:textId="77777777" w:rsidR="000D02CC" w:rsidRDefault="000D02CC" w:rsidP="000D02CC">
            <w:pPr>
              <w:pStyle w:val="NoSpacing"/>
              <w:numPr>
                <w:ilvl w:val="0"/>
                <w:numId w:val="5"/>
              </w:numPr>
              <w:jc w:val="both"/>
              <w:rPr>
                <w:rFonts w:cstheme="minorHAnsi"/>
                <w:szCs w:val="24"/>
              </w:rPr>
            </w:pPr>
            <w:r>
              <w:rPr>
                <w:rFonts w:cstheme="minorHAnsi"/>
                <w:szCs w:val="24"/>
              </w:rPr>
              <w:t xml:space="preserve">The Clerk noted that budgets will need to be agreed in December/January; it was agreed that she would do the same as earlier years and draft this for circulation and discussion at the next meeting. </w:t>
            </w:r>
          </w:p>
          <w:p w14:paraId="4779D2BD" w14:textId="1E0F49FB" w:rsidR="000D02CC" w:rsidRPr="003911B2" w:rsidRDefault="000D02CC" w:rsidP="000D02CC">
            <w:pPr>
              <w:pStyle w:val="NoSpacing"/>
              <w:numPr>
                <w:ilvl w:val="0"/>
                <w:numId w:val="5"/>
              </w:numPr>
              <w:jc w:val="both"/>
              <w:rPr>
                <w:rFonts w:cstheme="minorHAnsi"/>
                <w:szCs w:val="24"/>
              </w:rPr>
            </w:pPr>
            <w:r>
              <w:rPr>
                <w:rFonts w:cstheme="minorHAnsi"/>
                <w:szCs w:val="24"/>
              </w:rPr>
              <w:t xml:space="preserve">It was agreed that a December meeting was not required.  </w:t>
            </w:r>
          </w:p>
        </w:tc>
        <w:tc>
          <w:tcPr>
            <w:tcW w:w="992" w:type="dxa"/>
          </w:tcPr>
          <w:p w14:paraId="4EE1DE2D" w14:textId="77777777" w:rsidR="00EC5CF4" w:rsidRDefault="00EC5CF4" w:rsidP="00B860BC">
            <w:pPr>
              <w:pStyle w:val="NoSpacing"/>
              <w:jc w:val="center"/>
              <w:rPr>
                <w:rFonts w:cstheme="minorHAnsi"/>
                <w:szCs w:val="24"/>
              </w:rPr>
            </w:pPr>
          </w:p>
          <w:p w14:paraId="2E808C45" w14:textId="39E24EC9" w:rsidR="000D02CC" w:rsidRDefault="000D02CC" w:rsidP="00B860BC">
            <w:pPr>
              <w:pStyle w:val="NoSpacing"/>
              <w:jc w:val="center"/>
              <w:rPr>
                <w:rFonts w:cstheme="minorHAnsi"/>
                <w:szCs w:val="24"/>
              </w:rPr>
            </w:pPr>
            <w:r>
              <w:rPr>
                <w:rFonts w:cstheme="minorHAnsi"/>
                <w:szCs w:val="24"/>
              </w:rPr>
              <w:t>MH/KC</w:t>
            </w:r>
          </w:p>
          <w:p w14:paraId="4236CFC1" w14:textId="77777777" w:rsidR="000D02CC" w:rsidRDefault="000D02CC" w:rsidP="00B860BC">
            <w:pPr>
              <w:pStyle w:val="NoSpacing"/>
              <w:jc w:val="center"/>
              <w:rPr>
                <w:rFonts w:cstheme="minorHAnsi"/>
                <w:szCs w:val="24"/>
              </w:rPr>
            </w:pPr>
          </w:p>
          <w:p w14:paraId="27967142" w14:textId="12660F95" w:rsidR="000D02CC" w:rsidRPr="003911B2" w:rsidRDefault="000D02CC" w:rsidP="00B860BC">
            <w:pPr>
              <w:pStyle w:val="NoSpacing"/>
              <w:jc w:val="center"/>
              <w:rPr>
                <w:rFonts w:cstheme="minorHAnsi"/>
                <w:szCs w:val="24"/>
              </w:rPr>
            </w:pPr>
            <w:r>
              <w:rPr>
                <w:rFonts w:cstheme="minorHAnsi"/>
                <w:szCs w:val="24"/>
              </w:rPr>
              <w:t>CP</w:t>
            </w:r>
          </w:p>
        </w:tc>
      </w:tr>
      <w:tr w:rsidR="001F620E" w:rsidRPr="003911B2" w14:paraId="5CE3088C" w14:textId="77777777" w:rsidTr="00FA7800">
        <w:tc>
          <w:tcPr>
            <w:tcW w:w="9918" w:type="dxa"/>
            <w:gridSpan w:val="2"/>
          </w:tcPr>
          <w:p w14:paraId="11948E78" w14:textId="77777777" w:rsidR="000D02CC" w:rsidRDefault="001F620E" w:rsidP="001F620E">
            <w:pPr>
              <w:pStyle w:val="NoSpacing"/>
              <w:rPr>
                <w:rFonts w:cstheme="minorHAnsi"/>
                <w:szCs w:val="24"/>
              </w:rPr>
            </w:pPr>
            <w:r>
              <w:rPr>
                <w:rFonts w:cstheme="minorHAnsi"/>
                <w:szCs w:val="24"/>
              </w:rPr>
              <w:t xml:space="preserve">The meeting closed at 7.50pm.  </w:t>
            </w:r>
          </w:p>
          <w:p w14:paraId="719F9E94" w14:textId="77777777" w:rsidR="000D02CC" w:rsidRDefault="000D02CC" w:rsidP="001F620E">
            <w:pPr>
              <w:pStyle w:val="NoSpacing"/>
              <w:rPr>
                <w:rFonts w:cstheme="minorHAnsi"/>
                <w:szCs w:val="24"/>
              </w:rPr>
            </w:pPr>
          </w:p>
          <w:p w14:paraId="362FA53E" w14:textId="3497FA21" w:rsidR="001F620E" w:rsidRPr="003911B2" w:rsidRDefault="001F620E" w:rsidP="001F620E">
            <w:pPr>
              <w:pStyle w:val="NoSpacing"/>
              <w:rPr>
                <w:rFonts w:cstheme="minorHAnsi"/>
                <w:szCs w:val="24"/>
              </w:rPr>
            </w:pPr>
            <w:r>
              <w:rPr>
                <w:rFonts w:cstheme="minorHAnsi"/>
                <w:szCs w:val="24"/>
              </w:rPr>
              <w:t xml:space="preserve">The next meeting shall be </w:t>
            </w:r>
            <w:r w:rsidR="000D02CC">
              <w:rPr>
                <w:rFonts w:cstheme="minorHAnsi"/>
                <w:szCs w:val="24"/>
              </w:rPr>
              <w:t>held at Woodbastwick Village Hall or via Zoom (TBC) on 6</w:t>
            </w:r>
            <w:r w:rsidR="000D02CC" w:rsidRPr="000D02CC">
              <w:rPr>
                <w:rFonts w:cstheme="minorHAnsi"/>
                <w:szCs w:val="24"/>
                <w:vertAlign w:val="superscript"/>
              </w:rPr>
              <w:t>th</w:t>
            </w:r>
            <w:r w:rsidR="000D02CC">
              <w:rPr>
                <w:rFonts w:cstheme="minorHAnsi"/>
                <w:szCs w:val="24"/>
              </w:rPr>
              <w:t xml:space="preserve"> January 2021. </w:t>
            </w:r>
          </w:p>
        </w:tc>
      </w:tr>
    </w:tbl>
    <w:p w14:paraId="2C47D801" w14:textId="684450BB" w:rsidR="00DF522B" w:rsidRPr="003911B2" w:rsidRDefault="00DF522B">
      <w:pPr>
        <w:rPr>
          <w:rFonts w:cstheme="minorHAnsi"/>
          <w:szCs w:val="24"/>
        </w:rPr>
      </w:pPr>
    </w:p>
    <w:p w14:paraId="2668C179" w14:textId="7207AFBA" w:rsidR="00E81C8F" w:rsidRPr="003911B2" w:rsidRDefault="0045539B" w:rsidP="000A7B4A">
      <w:pPr>
        <w:pStyle w:val="NoSpacing"/>
        <w:rPr>
          <w:rFonts w:cstheme="minorHAnsi"/>
          <w:szCs w:val="24"/>
        </w:rPr>
      </w:pPr>
      <w:r w:rsidRPr="003911B2">
        <w:rPr>
          <w:rFonts w:cstheme="minorHAnsi"/>
          <w:szCs w:val="24"/>
        </w:rPr>
        <w:t>Agreed and Signed on behalf of</w:t>
      </w:r>
      <w:r w:rsidR="00EA7827" w:rsidRPr="003911B2">
        <w:rPr>
          <w:rFonts w:cstheme="minorHAnsi"/>
          <w:szCs w:val="24"/>
        </w:rPr>
        <w:t xml:space="preserve"> </w:t>
      </w:r>
      <w:r w:rsidR="00A17008" w:rsidRPr="003911B2">
        <w:rPr>
          <w:rFonts w:cstheme="minorHAnsi"/>
          <w:szCs w:val="24"/>
        </w:rPr>
        <w:t>Woodbastwick (</w:t>
      </w:r>
      <w:r w:rsidR="00C74AD2" w:rsidRPr="003911B2">
        <w:rPr>
          <w:rFonts w:cstheme="minorHAnsi"/>
          <w:szCs w:val="24"/>
        </w:rPr>
        <w:t>Inc.</w:t>
      </w:r>
      <w:r w:rsidR="00A17008" w:rsidRPr="003911B2">
        <w:rPr>
          <w:rFonts w:cstheme="minorHAnsi"/>
          <w:szCs w:val="24"/>
        </w:rPr>
        <w:t xml:space="preserve"> Ranworth and Panxworth)</w:t>
      </w:r>
      <w:r w:rsidR="00EA7827" w:rsidRPr="003911B2">
        <w:rPr>
          <w:rFonts w:cstheme="minorHAnsi"/>
          <w:szCs w:val="24"/>
        </w:rPr>
        <w:t xml:space="preserve"> Parish Council</w:t>
      </w:r>
      <w:r w:rsidRPr="003911B2">
        <w:rPr>
          <w:rFonts w:cstheme="minorHAnsi"/>
          <w:szCs w:val="24"/>
        </w:rPr>
        <w:t>:</w:t>
      </w:r>
    </w:p>
    <w:p w14:paraId="3BC0BAED" w14:textId="768548B3" w:rsidR="0045539B" w:rsidRPr="003911B2" w:rsidRDefault="0045539B" w:rsidP="000A7B4A">
      <w:pPr>
        <w:pStyle w:val="NoSpacing"/>
        <w:rPr>
          <w:rFonts w:cstheme="minorHAnsi"/>
          <w:szCs w:val="24"/>
        </w:rPr>
      </w:pPr>
    </w:p>
    <w:p w14:paraId="7242F469" w14:textId="77777777" w:rsidR="00001A72" w:rsidRPr="003911B2" w:rsidRDefault="00001A72" w:rsidP="000A7B4A">
      <w:pPr>
        <w:pStyle w:val="NoSpacing"/>
        <w:rPr>
          <w:rFonts w:cstheme="minorHAnsi"/>
          <w:szCs w:val="24"/>
        </w:rPr>
      </w:pPr>
    </w:p>
    <w:p w14:paraId="7BF7CC0B" w14:textId="4C2B57F4" w:rsidR="0045539B" w:rsidRPr="003911B2" w:rsidRDefault="0045539B" w:rsidP="000A7B4A">
      <w:pPr>
        <w:pStyle w:val="NoSpacing"/>
        <w:rPr>
          <w:rFonts w:cstheme="minorHAnsi"/>
          <w:szCs w:val="24"/>
          <w:u w:val="single"/>
        </w:rPr>
      </w:pP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p w14:paraId="35DA12AB" w14:textId="0DBC9C72" w:rsidR="0045539B" w:rsidRPr="003911B2" w:rsidRDefault="0045539B" w:rsidP="000A7B4A">
      <w:pPr>
        <w:pStyle w:val="NoSpacing"/>
        <w:rPr>
          <w:rFonts w:cstheme="minorHAnsi"/>
          <w:szCs w:val="24"/>
        </w:rPr>
      </w:pPr>
      <w:r w:rsidRPr="003911B2">
        <w:rPr>
          <w:rFonts w:cstheme="minorHAnsi"/>
          <w:szCs w:val="24"/>
        </w:rPr>
        <w:t>Chair</w:t>
      </w:r>
    </w:p>
    <w:p w14:paraId="752E16BA" w14:textId="7D605EE3" w:rsidR="00EA7827" w:rsidRPr="003911B2" w:rsidRDefault="00EA7827" w:rsidP="000A7B4A">
      <w:pPr>
        <w:pStyle w:val="NoSpacing"/>
        <w:rPr>
          <w:rFonts w:cstheme="minorHAnsi"/>
          <w:szCs w:val="24"/>
        </w:rPr>
      </w:pPr>
    </w:p>
    <w:p w14:paraId="6350BFE0" w14:textId="77777777" w:rsidR="00743FFA" w:rsidRPr="003911B2" w:rsidRDefault="00743FFA" w:rsidP="000A7B4A">
      <w:pPr>
        <w:pStyle w:val="NoSpacing"/>
        <w:rPr>
          <w:rFonts w:cstheme="minorHAnsi"/>
          <w:szCs w:val="24"/>
        </w:rPr>
      </w:pPr>
    </w:p>
    <w:p w14:paraId="57716377" w14:textId="09BDBE3B" w:rsidR="005858A1" w:rsidRPr="003911B2" w:rsidRDefault="0045539B" w:rsidP="009F5078">
      <w:pPr>
        <w:pStyle w:val="NoSpacing"/>
        <w:ind w:left="720" w:hanging="720"/>
        <w:rPr>
          <w:rFonts w:cstheme="minorHAnsi"/>
          <w:szCs w:val="24"/>
        </w:rPr>
      </w:pPr>
      <w:r w:rsidRPr="003911B2">
        <w:rPr>
          <w:rFonts w:cstheme="minorHAnsi"/>
          <w:szCs w:val="24"/>
        </w:rPr>
        <w:t>Date:</w:t>
      </w:r>
      <w:r w:rsidRPr="003911B2">
        <w:rPr>
          <w:rFonts w:cstheme="minorHAnsi"/>
          <w:szCs w:val="24"/>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sectPr w:rsidR="005858A1" w:rsidRPr="003911B2" w:rsidSect="0037450B">
      <w:headerReference w:type="even" r:id="rId8"/>
      <w:headerReference w:type="default" r:id="rId9"/>
      <w:footerReference w:type="even" r:id="rId10"/>
      <w:footerReference w:type="default" r:id="rId11"/>
      <w:headerReference w:type="first" r:id="rId12"/>
      <w:footerReference w:type="first" r:id="rId13"/>
      <w:pgSz w:w="11906" w:h="16838"/>
      <w:pgMar w:top="709"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3553E" w14:textId="77777777" w:rsidR="00B47599" w:rsidRDefault="00B47599" w:rsidP="00D23EC8">
      <w:r>
        <w:separator/>
      </w:r>
    </w:p>
  </w:endnote>
  <w:endnote w:type="continuationSeparator" w:id="0">
    <w:p w14:paraId="76955D93" w14:textId="77777777" w:rsidR="00B47599" w:rsidRDefault="00B47599" w:rsidP="00D2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01C" w14:textId="77777777" w:rsidR="00C034D3" w:rsidRDefault="00C0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C3F0" w14:textId="77777777" w:rsidR="00C034D3" w:rsidRDefault="00C0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9B1E" w14:textId="77777777" w:rsidR="00C034D3" w:rsidRDefault="00C0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5FCE" w14:textId="77777777" w:rsidR="00B47599" w:rsidRDefault="00B47599" w:rsidP="00D23EC8">
      <w:r>
        <w:separator/>
      </w:r>
    </w:p>
  </w:footnote>
  <w:footnote w:type="continuationSeparator" w:id="0">
    <w:p w14:paraId="38E47D4C" w14:textId="77777777" w:rsidR="00B47599" w:rsidRDefault="00B47599" w:rsidP="00D2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1DCD" w14:textId="316EE729" w:rsidR="00C034D3" w:rsidRDefault="00C0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2053" w14:textId="06A6ED55" w:rsidR="00C034D3" w:rsidRDefault="00C0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9895" w14:textId="6D214C09" w:rsidR="00C034D3" w:rsidRDefault="00C03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373"/>
    <w:multiLevelType w:val="hybridMultilevel"/>
    <w:tmpl w:val="1A6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377E4"/>
    <w:multiLevelType w:val="hybridMultilevel"/>
    <w:tmpl w:val="5BEA8AF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497562BB"/>
    <w:multiLevelType w:val="hybridMultilevel"/>
    <w:tmpl w:val="EB8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C4C75"/>
    <w:multiLevelType w:val="hybridMultilevel"/>
    <w:tmpl w:val="EF8EC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4608"/>
    <w:multiLevelType w:val="hybridMultilevel"/>
    <w:tmpl w:val="CB96E4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1A72"/>
    <w:rsid w:val="00006D6A"/>
    <w:rsid w:val="000077EA"/>
    <w:rsid w:val="000473A4"/>
    <w:rsid w:val="00060797"/>
    <w:rsid w:val="00060F78"/>
    <w:rsid w:val="000673A1"/>
    <w:rsid w:val="0007059C"/>
    <w:rsid w:val="00072835"/>
    <w:rsid w:val="00086BF0"/>
    <w:rsid w:val="00092A05"/>
    <w:rsid w:val="00096AF0"/>
    <w:rsid w:val="000A7B4A"/>
    <w:rsid w:val="000B0936"/>
    <w:rsid w:val="000B3D8E"/>
    <w:rsid w:val="000C1CBD"/>
    <w:rsid w:val="000C7F82"/>
    <w:rsid w:val="000D02CC"/>
    <w:rsid w:val="000D1A39"/>
    <w:rsid w:val="00104ABA"/>
    <w:rsid w:val="00107E57"/>
    <w:rsid w:val="0011602E"/>
    <w:rsid w:val="001202F4"/>
    <w:rsid w:val="00120B8F"/>
    <w:rsid w:val="00121EE8"/>
    <w:rsid w:val="00125DCF"/>
    <w:rsid w:val="00146531"/>
    <w:rsid w:val="00155963"/>
    <w:rsid w:val="00157D54"/>
    <w:rsid w:val="0018095A"/>
    <w:rsid w:val="001A44BF"/>
    <w:rsid w:val="001A6A36"/>
    <w:rsid w:val="001B4534"/>
    <w:rsid w:val="001B50D3"/>
    <w:rsid w:val="001B5EE6"/>
    <w:rsid w:val="001C07DA"/>
    <w:rsid w:val="001C4156"/>
    <w:rsid w:val="001D36D1"/>
    <w:rsid w:val="001D45F3"/>
    <w:rsid w:val="001E1424"/>
    <w:rsid w:val="001F014A"/>
    <w:rsid w:val="001F620E"/>
    <w:rsid w:val="00213EE1"/>
    <w:rsid w:val="00216D4A"/>
    <w:rsid w:val="002369C4"/>
    <w:rsid w:val="00237138"/>
    <w:rsid w:val="00245351"/>
    <w:rsid w:val="0024632F"/>
    <w:rsid w:val="002536FE"/>
    <w:rsid w:val="00276A0D"/>
    <w:rsid w:val="00276D4D"/>
    <w:rsid w:val="002A58A5"/>
    <w:rsid w:val="002A7C18"/>
    <w:rsid w:val="002C1724"/>
    <w:rsid w:val="002C55BF"/>
    <w:rsid w:val="002C7B22"/>
    <w:rsid w:val="002D3E2B"/>
    <w:rsid w:val="002E1C93"/>
    <w:rsid w:val="002E2207"/>
    <w:rsid w:val="002E3105"/>
    <w:rsid w:val="002E7D50"/>
    <w:rsid w:val="002F03B3"/>
    <w:rsid w:val="00304718"/>
    <w:rsid w:val="00312B15"/>
    <w:rsid w:val="00314D80"/>
    <w:rsid w:val="00316E76"/>
    <w:rsid w:val="00321447"/>
    <w:rsid w:val="003237DF"/>
    <w:rsid w:val="003314A4"/>
    <w:rsid w:val="00336526"/>
    <w:rsid w:val="00336639"/>
    <w:rsid w:val="0033694C"/>
    <w:rsid w:val="0034731E"/>
    <w:rsid w:val="003505DB"/>
    <w:rsid w:val="0035332E"/>
    <w:rsid w:val="00355558"/>
    <w:rsid w:val="003571AA"/>
    <w:rsid w:val="00364B61"/>
    <w:rsid w:val="00365AD8"/>
    <w:rsid w:val="00370F51"/>
    <w:rsid w:val="0037450B"/>
    <w:rsid w:val="00383F75"/>
    <w:rsid w:val="0038628A"/>
    <w:rsid w:val="00390146"/>
    <w:rsid w:val="003911B2"/>
    <w:rsid w:val="0039753A"/>
    <w:rsid w:val="003A4F21"/>
    <w:rsid w:val="003A6647"/>
    <w:rsid w:val="003C51EE"/>
    <w:rsid w:val="003C79CB"/>
    <w:rsid w:val="003C7A85"/>
    <w:rsid w:val="003D3B71"/>
    <w:rsid w:val="003D5C66"/>
    <w:rsid w:val="003E52EC"/>
    <w:rsid w:val="003E564E"/>
    <w:rsid w:val="003F6B36"/>
    <w:rsid w:val="00401337"/>
    <w:rsid w:val="00421C90"/>
    <w:rsid w:val="00430717"/>
    <w:rsid w:val="004416CC"/>
    <w:rsid w:val="00453DFE"/>
    <w:rsid w:val="0045539B"/>
    <w:rsid w:val="00455DAD"/>
    <w:rsid w:val="00456E2E"/>
    <w:rsid w:val="00471095"/>
    <w:rsid w:val="004723BB"/>
    <w:rsid w:val="00472440"/>
    <w:rsid w:val="00494FFD"/>
    <w:rsid w:val="004A6DE0"/>
    <w:rsid w:val="004B5437"/>
    <w:rsid w:val="004B598B"/>
    <w:rsid w:val="004D6F2F"/>
    <w:rsid w:val="004E58C7"/>
    <w:rsid w:val="005031E0"/>
    <w:rsid w:val="005068E7"/>
    <w:rsid w:val="005129F4"/>
    <w:rsid w:val="00513409"/>
    <w:rsid w:val="005438EE"/>
    <w:rsid w:val="00562330"/>
    <w:rsid w:val="00570744"/>
    <w:rsid w:val="005858A1"/>
    <w:rsid w:val="0059011D"/>
    <w:rsid w:val="0059652A"/>
    <w:rsid w:val="005A0A34"/>
    <w:rsid w:val="005A33D1"/>
    <w:rsid w:val="005A7736"/>
    <w:rsid w:val="005C2653"/>
    <w:rsid w:val="005D6D8D"/>
    <w:rsid w:val="005E2841"/>
    <w:rsid w:val="005E2CC9"/>
    <w:rsid w:val="0060096C"/>
    <w:rsid w:val="00601886"/>
    <w:rsid w:val="00613A9B"/>
    <w:rsid w:val="00617785"/>
    <w:rsid w:val="00624D24"/>
    <w:rsid w:val="00632B36"/>
    <w:rsid w:val="006343F0"/>
    <w:rsid w:val="006641BB"/>
    <w:rsid w:val="00677C8F"/>
    <w:rsid w:val="00695B35"/>
    <w:rsid w:val="006A3F32"/>
    <w:rsid w:val="006A5F52"/>
    <w:rsid w:val="006B1240"/>
    <w:rsid w:val="006D18C3"/>
    <w:rsid w:val="006D2C30"/>
    <w:rsid w:val="006E4844"/>
    <w:rsid w:val="006E6863"/>
    <w:rsid w:val="006F57C8"/>
    <w:rsid w:val="006F7CEE"/>
    <w:rsid w:val="007003F5"/>
    <w:rsid w:val="00707501"/>
    <w:rsid w:val="00713C6C"/>
    <w:rsid w:val="00715629"/>
    <w:rsid w:val="00717232"/>
    <w:rsid w:val="007329BF"/>
    <w:rsid w:val="00737B5D"/>
    <w:rsid w:val="00741482"/>
    <w:rsid w:val="00743FFA"/>
    <w:rsid w:val="00747A13"/>
    <w:rsid w:val="007814E1"/>
    <w:rsid w:val="007A27AD"/>
    <w:rsid w:val="007A2BAD"/>
    <w:rsid w:val="007A3D74"/>
    <w:rsid w:val="007A4A15"/>
    <w:rsid w:val="007A57E4"/>
    <w:rsid w:val="007B06FA"/>
    <w:rsid w:val="007C429A"/>
    <w:rsid w:val="007C4BD8"/>
    <w:rsid w:val="007C6587"/>
    <w:rsid w:val="007E0B31"/>
    <w:rsid w:val="007E10D6"/>
    <w:rsid w:val="007E37C3"/>
    <w:rsid w:val="007F6ED5"/>
    <w:rsid w:val="00815523"/>
    <w:rsid w:val="008169CA"/>
    <w:rsid w:val="00823D9F"/>
    <w:rsid w:val="00827068"/>
    <w:rsid w:val="0084003D"/>
    <w:rsid w:val="008479A8"/>
    <w:rsid w:val="008536B9"/>
    <w:rsid w:val="00854E58"/>
    <w:rsid w:val="00871C6F"/>
    <w:rsid w:val="008756D3"/>
    <w:rsid w:val="00894F0A"/>
    <w:rsid w:val="008A4ED6"/>
    <w:rsid w:val="008B14FD"/>
    <w:rsid w:val="008B412B"/>
    <w:rsid w:val="008F36FF"/>
    <w:rsid w:val="008F65B0"/>
    <w:rsid w:val="0091498B"/>
    <w:rsid w:val="009178D6"/>
    <w:rsid w:val="0092154E"/>
    <w:rsid w:val="0092221A"/>
    <w:rsid w:val="00924323"/>
    <w:rsid w:val="00925860"/>
    <w:rsid w:val="009352E7"/>
    <w:rsid w:val="00935ED2"/>
    <w:rsid w:val="009506A9"/>
    <w:rsid w:val="009534DF"/>
    <w:rsid w:val="00960D91"/>
    <w:rsid w:val="00960F02"/>
    <w:rsid w:val="00963E50"/>
    <w:rsid w:val="00970AB5"/>
    <w:rsid w:val="0097135F"/>
    <w:rsid w:val="00976515"/>
    <w:rsid w:val="00982540"/>
    <w:rsid w:val="009942E3"/>
    <w:rsid w:val="009979DC"/>
    <w:rsid w:val="009B17FF"/>
    <w:rsid w:val="009C11B5"/>
    <w:rsid w:val="009C6087"/>
    <w:rsid w:val="009E71BE"/>
    <w:rsid w:val="009E7816"/>
    <w:rsid w:val="009F1906"/>
    <w:rsid w:val="009F5078"/>
    <w:rsid w:val="00A04073"/>
    <w:rsid w:val="00A168D3"/>
    <w:rsid w:val="00A17008"/>
    <w:rsid w:val="00A27F4E"/>
    <w:rsid w:val="00A305FD"/>
    <w:rsid w:val="00A35B01"/>
    <w:rsid w:val="00A371CF"/>
    <w:rsid w:val="00A46D19"/>
    <w:rsid w:val="00A5163D"/>
    <w:rsid w:val="00A72521"/>
    <w:rsid w:val="00A86E3F"/>
    <w:rsid w:val="00A953A8"/>
    <w:rsid w:val="00AA0346"/>
    <w:rsid w:val="00AB0C10"/>
    <w:rsid w:val="00AB5BE3"/>
    <w:rsid w:val="00AC6D58"/>
    <w:rsid w:val="00AC7CF9"/>
    <w:rsid w:val="00AE2980"/>
    <w:rsid w:val="00AE4685"/>
    <w:rsid w:val="00AE4A8F"/>
    <w:rsid w:val="00AF4C11"/>
    <w:rsid w:val="00AF4E65"/>
    <w:rsid w:val="00AF5037"/>
    <w:rsid w:val="00AF63EA"/>
    <w:rsid w:val="00AF7BD7"/>
    <w:rsid w:val="00B127B1"/>
    <w:rsid w:val="00B32A32"/>
    <w:rsid w:val="00B40E27"/>
    <w:rsid w:val="00B447E0"/>
    <w:rsid w:val="00B47599"/>
    <w:rsid w:val="00B5023A"/>
    <w:rsid w:val="00B625B1"/>
    <w:rsid w:val="00B746A9"/>
    <w:rsid w:val="00B76429"/>
    <w:rsid w:val="00B7738F"/>
    <w:rsid w:val="00B855C2"/>
    <w:rsid w:val="00B860BC"/>
    <w:rsid w:val="00B944C5"/>
    <w:rsid w:val="00BC0ED8"/>
    <w:rsid w:val="00BC75A3"/>
    <w:rsid w:val="00BF0CF9"/>
    <w:rsid w:val="00BF3E2B"/>
    <w:rsid w:val="00C02E37"/>
    <w:rsid w:val="00C034D3"/>
    <w:rsid w:val="00C10A48"/>
    <w:rsid w:val="00C204ED"/>
    <w:rsid w:val="00C24C8A"/>
    <w:rsid w:val="00C268D8"/>
    <w:rsid w:val="00C3357F"/>
    <w:rsid w:val="00C364E8"/>
    <w:rsid w:val="00C61D8E"/>
    <w:rsid w:val="00C626B4"/>
    <w:rsid w:val="00C7262D"/>
    <w:rsid w:val="00C74AD2"/>
    <w:rsid w:val="00C75B47"/>
    <w:rsid w:val="00CA13B7"/>
    <w:rsid w:val="00CA3C50"/>
    <w:rsid w:val="00CA4D1F"/>
    <w:rsid w:val="00CA6DA4"/>
    <w:rsid w:val="00CB53BC"/>
    <w:rsid w:val="00CB73F2"/>
    <w:rsid w:val="00CB7465"/>
    <w:rsid w:val="00CD2152"/>
    <w:rsid w:val="00CF12B2"/>
    <w:rsid w:val="00CF79DC"/>
    <w:rsid w:val="00D150F3"/>
    <w:rsid w:val="00D23EC8"/>
    <w:rsid w:val="00D304E1"/>
    <w:rsid w:val="00D40B0A"/>
    <w:rsid w:val="00D54B46"/>
    <w:rsid w:val="00D614E0"/>
    <w:rsid w:val="00D82399"/>
    <w:rsid w:val="00D82B52"/>
    <w:rsid w:val="00D863D9"/>
    <w:rsid w:val="00D9597E"/>
    <w:rsid w:val="00D960EC"/>
    <w:rsid w:val="00DA0CA6"/>
    <w:rsid w:val="00DA0E6D"/>
    <w:rsid w:val="00DB645E"/>
    <w:rsid w:val="00DD7F95"/>
    <w:rsid w:val="00DE5364"/>
    <w:rsid w:val="00DF522B"/>
    <w:rsid w:val="00E05C94"/>
    <w:rsid w:val="00E21C21"/>
    <w:rsid w:val="00E22435"/>
    <w:rsid w:val="00E25BF9"/>
    <w:rsid w:val="00E418B9"/>
    <w:rsid w:val="00E4605C"/>
    <w:rsid w:val="00E50935"/>
    <w:rsid w:val="00E5563E"/>
    <w:rsid w:val="00E81C8F"/>
    <w:rsid w:val="00E97C2D"/>
    <w:rsid w:val="00EA7827"/>
    <w:rsid w:val="00EC16DA"/>
    <w:rsid w:val="00EC5CF4"/>
    <w:rsid w:val="00EE25CE"/>
    <w:rsid w:val="00F12C0A"/>
    <w:rsid w:val="00F20D45"/>
    <w:rsid w:val="00F24104"/>
    <w:rsid w:val="00F411E9"/>
    <w:rsid w:val="00F42DE8"/>
    <w:rsid w:val="00F46459"/>
    <w:rsid w:val="00F5662B"/>
    <w:rsid w:val="00F57380"/>
    <w:rsid w:val="00F70710"/>
    <w:rsid w:val="00F72827"/>
    <w:rsid w:val="00F738E5"/>
    <w:rsid w:val="00F73B25"/>
    <w:rsid w:val="00F75480"/>
    <w:rsid w:val="00F8378E"/>
    <w:rsid w:val="00F9716C"/>
    <w:rsid w:val="00F97F16"/>
    <w:rsid w:val="00FA694F"/>
    <w:rsid w:val="00FC4E42"/>
    <w:rsid w:val="00FD1C84"/>
    <w:rsid w:val="00FE0B21"/>
    <w:rsid w:val="00FE193D"/>
    <w:rsid w:val="00FE19C6"/>
    <w:rsid w:val="00FF18FB"/>
    <w:rsid w:val="00FF21A9"/>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D23EC8"/>
    <w:pPr>
      <w:tabs>
        <w:tab w:val="center" w:pos="4513"/>
        <w:tab w:val="right" w:pos="9026"/>
      </w:tabs>
    </w:pPr>
  </w:style>
  <w:style w:type="character" w:customStyle="1" w:styleId="HeaderChar">
    <w:name w:val="Header Char"/>
    <w:basedOn w:val="DefaultParagraphFont"/>
    <w:link w:val="Header"/>
    <w:uiPriority w:val="99"/>
    <w:rsid w:val="00D23EC8"/>
    <w:rPr>
      <w:sz w:val="24"/>
    </w:rPr>
  </w:style>
  <w:style w:type="paragraph" w:styleId="Footer">
    <w:name w:val="footer"/>
    <w:basedOn w:val="Normal"/>
    <w:link w:val="FooterChar"/>
    <w:uiPriority w:val="99"/>
    <w:unhideWhenUsed/>
    <w:rsid w:val="00D23EC8"/>
    <w:pPr>
      <w:tabs>
        <w:tab w:val="center" w:pos="4513"/>
        <w:tab w:val="right" w:pos="9026"/>
      </w:tabs>
    </w:pPr>
  </w:style>
  <w:style w:type="character" w:customStyle="1" w:styleId="FooterChar">
    <w:name w:val="Footer Char"/>
    <w:basedOn w:val="DefaultParagraphFont"/>
    <w:link w:val="Footer"/>
    <w:uiPriority w:val="99"/>
    <w:rsid w:val="00D23EC8"/>
    <w:rPr>
      <w:sz w:val="24"/>
    </w:rPr>
  </w:style>
  <w:style w:type="character" w:styleId="FollowedHyperlink">
    <w:name w:val="FollowedHyperlink"/>
    <w:basedOn w:val="DefaultParagraphFont"/>
    <w:uiPriority w:val="99"/>
    <w:semiHidden/>
    <w:unhideWhenUsed/>
    <w:rsid w:val="00155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E7B53-64B2-49D6-80FE-3B8920E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6</cp:revision>
  <cp:lastPrinted>2020-11-05T10:41:00Z</cp:lastPrinted>
  <dcterms:created xsi:type="dcterms:W3CDTF">2020-11-05T10:19:00Z</dcterms:created>
  <dcterms:modified xsi:type="dcterms:W3CDTF">2020-11-05T11:59:00Z</dcterms:modified>
</cp:coreProperties>
</file>